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D268F" w14:textId="77777777" w:rsidR="00AF0F0A" w:rsidRPr="0048050E" w:rsidRDefault="00AF0F0A" w:rsidP="00AF0F0A">
      <w:pPr>
        <w:ind w:leftChars="67" w:left="141" w:right="141" w:firstLine="426"/>
        <w:jc w:val="center"/>
        <w:rPr>
          <w:b/>
          <w:bCs/>
          <w:color w:val="000000"/>
          <w:sz w:val="28"/>
          <w:szCs w:val="21"/>
        </w:rPr>
      </w:pPr>
      <w:bookmarkStart w:id="0" w:name="_GoBack"/>
      <w:bookmarkEnd w:id="0"/>
      <w:r w:rsidRPr="0048050E">
        <w:rPr>
          <w:b/>
          <w:bCs/>
          <w:color w:val="000000"/>
          <w:sz w:val="28"/>
          <w:szCs w:val="21"/>
        </w:rPr>
        <w:t>平安理财天天成长</w:t>
      </w:r>
      <w:r w:rsidRPr="0048050E">
        <w:rPr>
          <w:b/>
          <w:bCs/>
          <w:color w:val="000000"/>
          <w:sz w:val="28"/>
          <w:szCs w:val="21"/>
        </w:rPr>
        <w:t>3</w:t>
      </w:r>
      <w:r w:rsidRPr="0048050E">
        <w:rPr>
          <w:b/>
          <w:bCs/>
          <w:color w:val="000000"/>
          <w:sz w:val="28"/>
          <w:szCs w:val="21"/>
        </w:rPr>
        <w:t>号</w:t>
      </w:r>
      <w:r w:rsidRPr="0048050E">
        <w:rPr>
          <w:b/>
          <w:bCs/>
          <w:color w:val="000000"/>
          <w:sz w:val="28"/>
          <w:szCs w:val="21"/>
        </w:rPr>
        <w:t>39</w:t>
      </w:r>
      <w:r w:rsidRPr="0048050E">
        <w:rPr>
          <w:b/>
          <w:bCs/>
          <w:color w:val="000000"/>
          <w:sz w:val="28"/>
          <w:szCs w:val="21"/>
        </w:rPr>
        <w:t>期现金管理类理财产品</w:t>
      </w:r>
    </w:p>
    <w:p w14:paraId="07785F65" w14:textId="360EF36B" w:rsidR="00AF0F0A" w:rsidRPr="00AB73D1" w:rsidRDefault="00AF0F0A" w:rsidP="00AF0F0A">
      <w:pPr>
        <w:ind w:leftChars="67" w:left="141" w:right="141" w:firstLine="426"/>
        <w:jc w:val="center"/>
        <w:rPr>
          <w:b/>
          <w:bCs/>
          <w:color w:val="000000"/>
          <w:sz w:val="28"/>
          <w:szCs w:val="21"/>
        </w:rPr>
      </w:pPr>
      <w:r w:rsidRPr="00AB73D1">
        <w:rPr>
          <w:b/>
          <w:bCs/>
          <w:color w:val="000000"/>
          <w:sz w:val="28"/>
          <w:szCs w:val="21"/>
        </w:rPr>
        <w:t>产品说明书</w:t>
      </w:r>
    </w:p>
    <w:tbl>
      <w:tblPr>
        <w:tblStyle w:val="af1"/>
        <w:tblW w:w="916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63"/>
      </w:tblGrid>
      <w:tr w:rsidR="00AF0F0A" w:rsidRPr="0048050E" w14:paraId="50A5CC18" w14:textId="77777777" w:rsidTr="00437E3A">
        <w:trPr>
          <w:jc w:val="center"/>
        </w:trPr>
        <w:tc>
          <w:tcPr>
            <w:tcW w:w="9163" w:type="dxa"/>
          </w:tcPr>
          <w:p w14:paraId="2FF060BC"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理财非存款，产品有风险，投资须谨慎。理财产品过往业绩不代表其未来表现，不等于理财产品实际收益，投资须谨慎。平安理财有限责任公司（以下简称</w:t>
            </w:r>
            <w:r w:rsidRPr="0048050E">
              <w:rPr>
                <w:rFonts w:eastAsia="仿宋_GB2312"/>
                <w:b/>
                <w:sz w:val="22"/>
              </w:rPr>
              <w:t>“</w:t>
            </w:r>
            <w:r w:rsidRPr="0048050E">
              <w:rPr>
                <w:rFonts w:eastAsia="仿宋_GB2312"/>
                <w:b/>
                <w:sz w:val="22"/>
              </w:rPr>
              <w:t>平安理财</w:t>
            </w:r>
            <w:r w:rsidRPr="0048050E">
              <w:rPr>
                <w:rFonts w:eastAsia="仿宋_GB2312"/>
                <w:b/>
                <w:sz w:val="22"/>
              </w:rPr>
              <w:t>”</w:t>
            </w:r>
            <w:r w:rsidRPr="0048050E">
              <w:rPr>
                <w:rFonts w:eastAsia="仿宋_GB2312"/>
                <w:b/>
                <w:sz w:val="22"/>
              </w:rPr>
              <w:t>、</w:t>
            </w:r>
            <w:r w:rsidRPr="0048050E">
              <w:rPr>
                <w:rFonts w:eastAsia="仿宋_GB2312"/>
                <w:b/>
                <w:sz w:val="22"/>
              </w:rPr>
              <w:t>“</w:t>
            </w:r>
            <w:r w:rsidRPr="0048050E">
              <w:rPr>
                <w:rFonts w:eastAsia="仿宋_GB2312"/>
                <w:b/>
                <w:sz w:val="22"/>
              </w:rPr>
              <w:t>管理人</w:t>
            </w:r>
            <w:r w:rsidRPr="0048050E">
              <w:rPr>
                <w:rFonts w:eastAsia="仿宋_GB2312"/>
                <w:b/>
                <w:sz w:val="22"/>
              </w:rPr>
              <w:t>”</w:t>
            </w:r>
            <w:r w:rsidRPr="0048050E">
              <w:rPr>
                <w:rFonts w:eastAsia="仿宋_GB2312"/>
                <w:b/>
                <w:sz w:val="22"/>
              </w:rPr>
              <w:t>）不承诺本理财产品一定盈利，也不承诺最低收益。</w:t>
            </w:r>
          </w:p>
          <w:p w14:paraId="33BBEB3B"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本理财产品仅向依据中华人民共和国有关法律法规及本理财产品说明书约定可以购买本理财产品的投资者发售。</w:t>
            </w:r>
          </w:p>
          <w:p w14:paraId="4B3C1598" w14:textId="77777777" w:rsidR="00AF0F0A" w:rsidRPr="0048050E" w:rsidRDefault="00AF0F0A" w:rsidP="00AF0F0A">
            <w:pPr>
              <w:widowControl/>
              <w:numPr>
                <w:ilvl w:val="0"/>
                <w:numId w:val="1"/>
              </w:numPr>
              <w:tabs>
                <w:tab w:val="left" w:pos="284"/>
                <w:tab w:val="left" w:pos="567"/>
                <w:tab w:val="left" w:pos="8931"/>
              </w:tabs>
              <w:spacing w:line="360" w:lineRule="auto"/>
              <w:ind w:left="0" w:firstLine="0"/>
              <w:rPr>
                <w:rFonts w:eastAsia="仿宋_GB2312"/>
                <w:b/>
                <w:sz w:val="22"/>
              </w:rPr>
            </w:pPr>
            <w:r w:rsidRPr="0048050E">
              <w:rPr>
                <w:rFonts w:eastAsia="仿宋_GB2312"/>
                <w:b/>
                <w:sz w:val="22"/>
              </w:rPr>
              <w:t>投资者不得使用贷款、发行债券等筹集的非自有资金投资本理财产品；投资者承诺其投资理财产品使用的资金来源合法合规，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w:t>
            </w:r>
          </w:p>
          <w:p w14:paraId="5B1535EB" w14:textId="05EEE91A"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《平安理财天天成长</w:t>
            </w:r>
            <w:r w:rsidRPr="0048050E">
              <w:rPr>
                <w:rFonts w:eastAsia="仿宋_GB2312"/>
                <w:b/>
                <w:sz w:val="22"/>
              </w:rPr>
              <w:t>3</w:t>
            </w:r>
            <w:r w:rsidRPr="0048050E">
              <w:rPr>
                <w:rFonts w:eastAsia="仿宋_GB2312"/>
                <w:b/>
                <w:sz w:val="22"/>
              </w:rPr>
              <w:t>号</w:t>
            </w:r>
            <w:r w:rsidRPr="0048050E">
              <w:rPr>
                <w:rFonts w:eastAsia="仿宋_GB2312"/>
                <w:b/>
                <w:sz w:val="22"/>
              </w:rPr>
              <w:t>39</w:t>
            </w:r>
            <w:r w:rsidRPr="0048050E">
              <w:rPr>
                <w:rFonts w:eastAsia="仿宋_GB2312"/>
                <w:b/>
                <w:sz w:val="22"/>
              </w:rPr>
              <w:t>期现金管理类理财产品产品说明书》（以下简称</w:t>
            </w:r>
            <w:r w:rsidRPr="0048050E">
              <w:rPr>
                <w:rFonts w:eastAsia="仿宋_GB2312"/>
                <w:b/>
                <w:sz w:val="22"/>
              </w:rPr>
              <w:t>“</w:t>
            </w:r>
            <w:r w:rsidRPr="0048050E">
              <w:rPr>
                <w:rFonts w:eastAsia="仿宋_GB2312"/>
                <w:b/>
                <w:sz w:val="22"/>
              </w:rPr>
              <w:t>本《产品说明书》</w:t>
            </w:r>
            <w:r w:rsidRPr="0048050E">
              <w:rPr>
                <w:rFonts w:eastAsia="仿宋_GB2312"/>
                <w:b/>
                <w:sz w:val="22"/>
              </w:rPr>
              <w:t>”</w:t>
            </w:r>
            <w:r w:rsidRPr="0048050E">
              <w:rPr>
                <w:rFonts w:eastAsia="仿宋_GB2312"/>
                <w:b/>
                <w:sz w:val="22"/>
              </w:rPr>
              <w:t>、</w:t>
            </w:r>
            <w:r w:rsidRPr="0048050E">
              <w:rPr>
                <w:rFonts w:eastAsia="仿宋_GB2312"/>
                <w:b/>
                <w:sz w:val="22"/>
              </w:rPr>
              <w:t>“</w:t>
            </w:r>
            <w:r w:rsidRPr="0048050E">
              <w:rPr>
                <w:rFonts w:eastAsia="仿宋_GB2312"/>
                <w:b/>
                <w:sz w:val="22"/>
              </w:rPr>
              <w:t>本理财产品说明书</w:t>
            </w:r>
            <w:r w:rsidRPr="0048050E">
              <w:rPr>
                <w:rFonts w:eastAsia="仿宋_GB2312"/>
                <w:b/>
                <w:sz w:val="22"/>
              </w:rPr>
              <w:t>”</w:t>
            </w:r>
            <w:r w:rsidRPr="0048050E">
              <w:rPr>
                <w:rFonts w:eastAsia="仿宋_GB2312"/>
                <w:b/>
                <w:sz w:val="22"/>
              </w:rPr>
              <w:t>）与《平安理财天天成长</w:t>
            </w:r>
            <w:r w:rsidRPr="0048050E">
              <w:rPr>
                <w:rFonts w:eastAsia="仿宋_GB2312"/>
                <w:b/>
                <w:sz w:val="22"/>
              </w:rPr>
              <w:t>3</w:t>
            </w:r>
            <w:r w:rsidRPr="0048050E">
              <w:rPr>
                <w:rFonts w:eastAsia="仿宋_GB2312"/>
                <w:b/>
                <w:sz w:val="22"/>
              </w:rPr>
              <w:t>号</w:t>
            </w:r>
            <w:r w:rsidRPr="0048050E">
              <w:rPr>
                <w:rFonts w:eastAsia="仿宋_GB2312"/>
                <w:b/>
                <w:sz w:val="22"/>
              </w:rPr>
              <w:t>39</w:t>
            </w:r>
            <w:r w:rsidRPr="0048050E">
              <w:rPr>
                <w:rFonts w:eastAsia="仿宋_GB2312"/>
                <w:b/>
                <w:sz w:val="22"/>
              </w:rPr>
              <w:t>期现金管理类理财产品风险揭示书》（以下简称</w:t>
            </w:r>
            <w:r w:rsidRPr="0048050E">
              <w:rPr>
                <w:rFonts w:eastAsia="仿宋_GB2312"/>
                <w:b/>
                <w:sz w:val="22"/>
              </w:rPr>
              <w:t>“</w:t>
            </w:r>
            <w:r w:rsidRPr="0048050E">
              <w:rPr>
                <w:rFonts w:eastAsia="仿宋_GB2312"/>
                <w:b/>
                <w:sz w:val="22"/>
              </w:rPr>
              <w:t>《风险揭示书》</w:t>
            </w:r>
            <w:r w:rsidRPr="0048050E">
              <w:rPr>
                <w:rFonts w:eastAsia="仿宋_GB2312"/>
                <w:b/>
                <w:sz w:val="22"/>
              </w:rPr>
              <w:t>”</w:t>
            </w:r>
            <w:r w:rsidRPr="0048050E">
              <w:rPr>
                <w:rFonts w:eastAsia="仿宋_GB2312"/>
                <w:b/>
                <w:sz w:val="22"/>
              </w:rPr>
              <w:t>）、《投资协议书》、《代理销售协议书》（文件具体名称以销售服务机构为准，下同）、《客户权益须知》共同组成本理财产品销售文件不可分割之组成部分。</w:t>
            </w:r>
          </w:p>
          <w:p w14:paraId="57C26012"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14:paraId="56EC7B5D"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49457D0B"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在购买本理财产品后，投资者应随时关注本理财产品的信息披露情况，及时获取相关信息。</w:t>
            </w:r>
          </w:p>
          <w:p w14:paraId="09DAFC2C"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本理财产品存续期内，如出于维持本理财产品正常运营的需要且在不损害投资者利益的前提下，或因国家法律法规、监管规定发生变化，管理人有权在法律允许的范围内单方对本</w:t>
            </w:r>
            <w:r w:rsidRPr="0048050E">
              <w:rPr>
                <w:rFonts w:eastAsia="仿宋_GB2312"/>
                <w:b/>
                <w:sz w:val="22"/>
              </w:rPr>
              <w:lastRenderedPageBreak/>
              <w:t>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w:t>
            </w:r>
          </w:p>
          <w:p w14:paraId="3108CA0D" w14:textId="125D1360" w:rsidR="00AF0F0A" w:rsidRPr="0048050E" w:rsidRDefault="00AF0F0A" w:rsidP="00AF0F0A">
            <w:pPr>
              <w:widowControl/>
              <w:numPr>
                <w:ilvl w:val="0"/>
                <w:numId w:val="1"/>
              </w:numPr>
              <w:tabs>
                <w:tab w:val="left" w:pos="284"/>
                <w:tab w:val="left" w:pos="567"/>
                <w:tab w:val="left" w:pos="8931"/>
              </w:tabs>
              <w:spacing w:line="360" w:lineRule="auto"/>
              <w:ind w:left="0" w:firstLine="0"/>
              <w:rPr>
                <w:rFonts w:eastAsia="仿宋_GB2312"/>
                <w:b/>
                <w:sz w:val="22"/>
              </w:rPr>
            </w:pPr>
            <w:r w:rsidRPr="0048050E">
              <w:rPr>
                <w:rFonts w:eastAsia="仿宋_GB2312"/>
                <w:b/>
                <w:sz w:val="22"/>
              </w:rPr>
              <w:t>为贯彻落实银行业理财登记托管中心发布的《</w:t>
            </w:r>
            <w:r w:rsidRPr="0048050E">
              <w:rPr>
                <w:rFonts w:eastAsia="仿宋_GB2312"/>
                <w:b/>
                <w:sz w:val="22"/>
              </w:rPr>
              <w:t>&lt;</w:t>
            </w:r>
            <w:r w:rsidRPr="0048050E">
              <w:rPr>
                <w:rFonts w:eastAsia="仿宋_GB2312"/>
                <w:b/>
                <w:sz w:val="22"/>
              </w:rPr>
              <w:t>中国银行保险监督管理委员会办公厅关于进一步做好银行理财登记工作有关事项的通知</w:t>
            </w:r>
            <w:r w:rsidRPr="0048050E">
              <w:rPr>
                <w:rFonts w:eastAsia="仿宋_GB2312"/>
                <w:b/>
                <w:sz w:val="22"/>
              </w:rPr>
              <w:t>&gt;</w:t>
            </w:r>
            <w:r w:rsidRPr="0048050E">
              <w:rPr>
                <w:rFonts w:eastAsia="仿宋_GB2312"/>
                <w:b/>
                <w:sz w:val="22"/>
              </w:rPr>
              <w:t>实施细则》（理财中心发〔</w:t>
            </w:r>
            <w:r w:rsidRPr="0048050E">
              <w:rPr>
                <w:rFonts w:eastAsia="仿宋_GB2312"/>
                <w:b/>
                <w:sz w:val="22"/>
              </w:rPr>
              <w:t>2018</w:t>
            </w:r>
            <w:r w:rsidRPr="0048050E">
              <w:rPr>
                <w:rFonts w:eastAsia="仿宋_GB2312"/>
                <w:b/>
                <w:sz w:val="22"/>
              </w:rPr>
              <w:t>〕</w:t>
            </w:r>
            <w:r w:rsidRPr="0048050E">
              <w:rPr>
                <w:rFonts w:eastAsia="仿宋_GB2312"/>
                <w:b/>
                <w:sz w:val="22"/>
              </w:rPr>
              <w:t>18</w:t>
            </w:r>
            <w:r w:rsidRPr="0048050E">
              <w:rPr>
                <w:rFonts w:eastAsia="仿宋_GB2312"/>
                <w:b/>
                <w:sz w:val="22"/>
              </w:rPr>
              <w:t>号）文件精神及相关实施细则及《银行业理财登记托管中心关于</w:t>
            </w:r>
            <w:r w:rsidRPr="0048050E">
              <w:rPr>
                <w:rFonts w:eastAsia="仿宋_GB2312"/>
                <w:b/>
                <w:sz w:val="22"/>
              </w:rPr>
              <w:t>&lt;</w:t>
            </w:r>
            <w:r w:rsidRPr="0048050E">
              <w:rPr>
                <w:rFonts w:eastAsia="仿宋_GB2312"/>
                <w:b/>
                <w:sz w:val="22"/>
              </w:rPr>
              <w:t>中国银保监会办公厅关于印发银行业金融机构监管数据标准化规范（</w:t>
            </w:r>
            <w:r w:rsidRPr="0048050E">
              <w:rPr>
                <w:rFonts w:eastAsia="仿宋_GB2312"/>
                <w:b/>
                <w:sz w:val="22"/>
              </w:rPr>
              <w:t>2019</w:t>
            </w:r>
            <w:r w:rsidRPr="0048050E">
              <w:rPr>
                <w:rFonts w:eastAsia="仿宋_GB2312"/>
                <w:b/>
                <w:sz w:val="22"/>
              </w:rPr>
              <w:t>版）</w:t>
            </w:r>
            <w:r w:rsidRPr="0048050E">
              <w:rPr>
                <w:rFonts w:eastAsia="仿宋_GB2312"/>
                <w:b/>
                <w:sz w:val="22"/>
              </w:rPr>
              <w:t>&gt;</w:t>
            </w:r>
            <w:r w:rsidRPr="0048050E">
              <w:rPr>
                <w:rFonts w:eastAsia="仿宋_GB2312"/>
                <w:b/>
                <w:sz w:val="22"/>
              </w:rPr>
              <w:t>数据报送工作的通知》的要求，管理人将向监管机构报送理财产品投资者身份信息、每日交易、持仓等信息。</w:t>
            </w:r>
            <w:r w:rsidR="005C5959" w:rsidRPr="0048050E">
              <w:rPr>
                <w:rFonts w:eastAsia="仿宋_GB2312"/>
                <w:b/>
                <w:sz w:val="22"/>
              </w:rPr>
              <w:t>后续国家金融监督管理总局和银行业理财登记托管中心等机关如果提出新的信息报送要求</w:t>
            </w:r>
            <w:r w:rsidR="005C5959" w:rsidRPr="0048050E">
              <w:rPr>
                <w:b/>
                <w:sz w:val="22"/>
              </w:rPr>
              <w:t>，</w:t>
            </w:r>
            <w:r w:rsidRPr="0048050E">
              <w:rPr>
                <w:rFonts w:eastAsia="仿宋_GB2312"/>
                <w:b/>
                <w:sz w:val="22"/>
              </w:rPr>
              <w:t>管理人将按照该等机关的要求执行。投资者签署本理财产品销售文件即视为已经同意管理人将按照相关机关要求报送投资者相关信息。</w:t>
            </w:r>
          </w:p>
          <w:p w14:paraId="393C12B0"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根据监管机构要求，其他管理人（如有，特指除本理财产品的产品管理人平安理财之外的其他管理人，包括但不限于本理财产品所投资的信托计划、资管计划</w:t>
            </w:r>
            <w:r w:rsidRPr="0048050E">
              <w:rPr>
                <w:rFonts w:eastAsia="仿宋_GB2312"/>
                <w:b/>
                <w:sz w:val="22"/>
              </w:rPr>
              <w:t>/</w:t>
            </w:r>
            <w:r w:rsidRPr="0048050E">
              <w:rPr>
                <w:rFonts w:eastAsia="仿宋_GB2312"/>
                <w:b/>
                <w:sz w:val="22"/>
              </w:rPr>
              <w:t>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14:paraId="03938C9D" w14:textId="77777777" w:rsidR="00AF0F0A" w:rsidRPr="0048050E" w:rsidRDefault="00AF0F0A" w:rsidP="00AF0F0A">
      <w:pPr>
        <w:tabs>
          <w:tab w:val="left" w:pos="8647"/>
        </w:tabs>
        <w:spacing w:line="360" w:lineRule="auto"/>
        <w:ind w:firstLineChars="200" w:firstLine="440"/>
        <w:rPr>
          <w:bCs/>
          <w:color w:val="000000"/>
          <w:sz w:val="22"/>
          <w:szCs w:val="22"/>
        </w:rPr>
      </w:pPr>
    </w:p>
    <w:p w14:paraId="4E8618FC" w14:textId="77777777" w:rsidR="00AF0F0A" w:rsidRPr="0048050E" w:rsidRDefault="00AF0F0A" w:rsidP="00AF0F0A">
      <w:pPr>
        <w:outlineLvl w:val="0"/>
        <w:rPr>
          <w:b/>
          <w:color w:val="000000"/>
          <w:sz w:val="28"/>
          <w:szCs w:val="28"/>
        </w:rPr>
      </w:pPr>
      <w:r w:rsidRPr="0048050E">
        <w:rPr>
          <w:b/>
          <w:color w:val="000000"/>
          <w:sz w:val="28"/>
          <w:szCs w:val="28"/>
        </w:rPr>
        <w:t>一、产品概述</w:t>
      </w:r>
    </w:p>
    <w:p w14:paraId="09794CFF" w14:textId="77777777" w:rsidR="00AF0F0A" w:rsidRPr="0048050E" w:rsidRDefault="00AF0F0A" w:rsidP="00AF0F0A">
      <w:pPr>
        <w:tabs>
          <w:tab w:val="left" w:pos="8647"/>
        </w:tabs>
        <w:spacing w:line="360" w:lineRule="auto"/>
        <w:ind w:firstLineChars="200" w:firstLine="440"/>
        <w:rPr>
          <w:bCs/>
          <w:color w:val="000000"/>
          <w:sz w:val="22"/>
          <w:szCs w:val="22"/>
        </w:rPr>
      </w:pPr>
      <w:r w:rsidRPr="0048050E">
        <w:rPr>
          <w:bCs/>
          <w:color w:val="000000"/>
          <w:sz w:val="22"/>
          <w:szCs w:val="22"/>
        </w:rPr>
        <w:t>本理财产品为现金管理类人民币理财产品。投资者在购买本理财产品时需要清楚本理财产品特性和风险特征。</w:t>
      </w:r>
    </w:p>
    <w:tbl>
      <w:tblPr>
        <w:tblW w:w="907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23"/>
        <w:gridCol w:w="7250"/>
      </w:tblGrid>
      <w:tr w:rsidR="00AF0F0A" w:rsidRPr="0048050E" w14:paraId="637727D2" w14:textId="77777777" w:rsidTr="00437E3A">
        <w:trPr>
          <w:trHeight w:val="443"/>
        </w:trPr>
        <w:tc>
          <w:tcPr>
            <w:tcW w:w="1823" w:type="dxa"/>
            <w:shd w:val="clear" w:color="auto" w:fill="auto"/>
            <w:noWrap/>
            <w:tcMar>
              <w:top w:w="15" w:type="dxa"/>
              <w:left w:w="15" w:type="dxa"/>
              <w:bottom w:w="0" w:type="dxa"/>
              <w:right w:w="15" w:type="dxa"/>
            </w:tcMar>
            <w:vAlign w:val="center"/>
          </w:tcPr>
          <w:p w14:paraId="0D8B9720" w14:textId="77777777" w:rsidR="00AF0F0A" w:rsidRPr="0048050E" w:rsidRDefault="00AF0F0A" w:rsidP="00437E3A">
            <w:pPr>
              <w:spacing w:line="360" w:lineRule="auto"/>
              <w:jc w:val="center"/>
              <w:rPr>
                <w:b/>
                <w:color w:val="000000"/>
                <w:sz w:val="22"/>
                <w:szCs w:val="22"/>
              </w:rPr>
            </w:pPr>
            <w:r w:rsidRPr="0048050E">
              <w:rPr>
                <w:b/>
                <w:color w:val="000000"/>
                <w:sz w:val="22"/>
                <w:szCs w:val="22"/>
              </w:rPr>
              <w:t>产品名称</w:t>
            </w:r>
          </w:p>
        </w:tc>
        <w:tc>
          <w:tcPr>
            <w:tcW w:w="7250" w:type="dxa"/>
            <w:shd w:val="clear" w:color="auto" w:fill="auto"/>
            <w:tcMar>
              <w:top w:w="15" w:type="dxa"/>
              <w:left w:w="15" w:type="dxa"/>
              <w:bottom w:w="0" w:type="dxa"/>
              <w:right w:w="15" w:type="dxa"/>
            </w:tcMar>
            <w:vAlign w:val="center"/>
          </w:tcPr>
          <w:p w14:paraId="3F315ADA" w14:textId="48D4533C" w:rsidR="00AF0F0A" w:rsidRPr="0048050E" w:rsidRDefault="00AF0F0A" w:rsidP="00437E3A">
            <w:pPr>
              <w:spacing w:line="360" w:lineRule="auto"/>
              <w:rPr>
                <w:b/>
                <w:bCs/>
                <w:color w:val="000000"/>
                <w:sz w:val="22"/>
                <w:szCs w:val="22"/>
              </w:rPr>
            </w:pPr>
            <w:r w:rsidRPr="0048050E">
              <w:rPr>
                <w:b/>
                <w:bCs/>
                <w:color w:val="000000"/>
                <w:sz w:val="22"/>
                <w:szCs w:val="22"/>
              </w:rPr>
              <w:t>平安理财天天成长</w:t>
            </w:r>
            <w:r w:rsidRPr="0048050E">
              <w:rPr>
                <w:b/>
                <w:bCs/>
                <w:color w:val="000000"/>
                <w:sz w:val="22"/>
                <w:szCs w:val="22"/>
              </w:rPr>
              <w:t>3</w:t>
            </w:r>
            <w:r w:rsidRPr="0048050E">
              <w:rPr>
                <w:b/>
                <w:bCs/>
                <w:color w:val="000000"/>
                <w:sz w:val="22"/>
                <w:szCs w:val="22"/>
              </w:rPr>
              <w:t>号</w:t>
            </w:r>
            <w:r w:rsidRPr="0048050E">
              <w:rPr>
                <w:b/>
                <w:bCs/>
                <w:color w:val="000000"/>
                <w:sz w:val="22"/>
                <w:szCs w:val="22"/>
              </w:rPr>
              <w:t>39</w:t>
            </w:r>
            <w:r w:rsidRPr="0048050E">
              <w:rPr>
                <w:b/>
                <w:bCs/>
                <w:color w:val="000000"/>
                <w:sz w:val="22"/>
                <w:szCs w:val="22"/>
              </w:rPr>
              <w:t>期现金管理类理财产品</w:t>
            </w:r>
          </w:p>
        </w:tc>
      </w:tr>
      <w:tr w:rsidR="00AF0F0A" w:rsidRPr="0048050E" w14:paraId="1567BDC4" w14:textId="77777777" w:rsidTr="00437E3A">
        <w:trPr>
          <w:trHeight w:val="240"/>
        </w:trPr>
        <w:tc>
          <w:tcPr>
            <w:tcW w:w="1823" w:type="dxa"/>
            <w:shd w:val="clear" w:color="auto" w:fill="auto"/>
            <w:noWrap/>
            <w:tcMar>
              <w:top w:w="15" w:type="dxa"/>
              <w:left w:w="15" w:type="dxa"/>
              <w:bottom w:w="0" w:type="dxa"/>
              <w:right w:w="15" w:type="dxa"/>
            </w:tcMar>
            <w:vAlign w:val="center"/>
          </w:tcPr>
          <w:p w14:paraId="6D3FA031" w14:textId="77777777" w:rsidR="00AF0F0A" w:rsidRPr="0048050E" w:rsidRDefault="00AF0F0A" w:rsidP="00437E3A">
            <w:pPr>
              <w:spacing w:line="360" w:lineRule="auto"/>
              <w:jc w:val="center"/>
              <w:rPr>
                <w:b/>
                <w:color w:val="000000"/>
                <w:sz w:val="22"/>
                <w:szCs w:val="22"/>
              </w:rPr>
            </w:pPr>
            <w:r w:rsidRPr="0048050E">
              <w:rPr>
                <w:b/>
                <w:color w:val="000000"/>
                <w:sz w:val="22"/>
                <w:szCs w:val="22"/>
              </w:rPr>
              <w:t>产品代码</w:t>
            </w:r>
          </w:p>
        </w:tc>
        <w:tc>
          <w:tcPr>
            <w:tcW w:w="7250" w:type="dxa"/>
            <w:shd w:val="clear" w:color="auto" w:fill="auto"/>
            <w:tcMar>
              <w:top w:w="15" w:type="dxa"/>
              <w:left w:w="15" w:type="dxa"/>
              <w:bottom w:w="0" w:type="dxa"/>
              <w:right w:w="15" w:type="dxa"/>
            </w:tcMar>
            <w:vAlign w:val="center"/>
          </w:tcPr>
          <w:p w14:paraId="3CF17023" w14:textId="3FD17DC0" w:rsidR="00AF0F0A" w:rsidRPr="0048050E" w:rsidRDefault="00AF0F0A" w:rsidP="00437E3A">
            <w:pPr>
              <w:spacing w:line="360" w:lineRule="auto"/>
              <w:rPr>
                <w:color w:val="000000"/>
                <w:sz w:val="22"/>
                <w:szCs w:val="22"/>
              </w:rPr>
            </w:pPr>
            <w:r w:rsidRPr="0048050E">
              <w:rPr>
                <w:bCs/>
                <w:color w:val="000000"/>
                <w:sz w:val="22"/>
                <w:szCs w:val="22"/>
              </w:rPr>
              <w:t>TC3X001039</w:t>
            </w:r>
          </w:p>
        </w:tc>
      </w:tr>
      <w:tr w:rsidR="00AF0F0A" w:rsidRPr="0048050E" w14:paraId="6FFFF92C" w14:textId="77777777" w:rsidTr="00437E3A">
        <w:trPr>
          <w:trHeight w:val="240"/>
        </w:trPr>
        <w:tc>
          <w:tcPr>
            <w:tcW w:w="1823" w:type="dxa"/>
            <w:shd w:val="clear" w:color="auto" w:fill="auto"/>
            <w:noWrap/>
            <w:tcMar>
              <w:top w:w="15" w:type="dxa"/>
              <w:left w:w="15" w:type="dxa"/>
              <w:bottom w:w="0" w:type="dxa"/>
              <w:right w:w="15" w:type="dxa"/>
            </w:tcMar>
            <w:vAlign w:val="center"/>
          </w:tcPr>
          <w:p w14:paraId="47E7D3E1" w14:textId="77777777" w:rsidR="00AF0F0A" w:rsidRPr="0048050E" w:rsidRDefault="00AF0F0A" w:rsidP="00437E3A">
            <w:pPr>
              <w:spacing w:line="360" w:lineRule="auto"/>
              <w:jc w:val="center"/>
              <w:rPr>
                <w:b/>
                <w:color w:val="000000"/>
                <w:sz w:val="22"/>
                <w:szCs w:val="22"/>
              </w:rPr>
            </w:pPr>
            <w:r w:rsidRPr="0048050E">
              <w:rPr>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23B84A1D" w14:textId="331AEEA2" w:rsidR="00AF0F0A" w:rsidRPr="0048050E" w:rsidRDefault="00AF0F0A" w:rsidP="00437E3A">
            <w:pPr>
              <w:spacing w:line="360" w:lineRule="auto"/>
              <w:rPr>
                <w:b/>
                <w:color w:val="000000"/>
                <w:sz w:val="22"/>
                <w:szCs w:val="22"/>
              </w:rPr>
            </w:pPr>
            <w:r w:rsidRPr="0048050E">
              <w:rPr>
                <w:sz w:val="22"/>
                <w:szCs w:val="22"/>
              </w:rPr>
              <w:t>产品登记编码：</w:t>
            </w:r>
            <w:r w:rsidR="00F5654B" w:rsidRPr="0048050E">
              <w:rPr>
                <w:sz w:val="22"/>
                <w:szCs w:val="22"/>
              </w:rPr>
              <w:t>Z7003324000004</w:t>
            </w:r>
            <w:r w:rsidRPr="0048050E">
              <w:rPr>
                <w:sz w:val="22"/>
                <w:szCs w:val="22"/>
              </w:rPr>
              <w:t>，投资者可以根据该登记编号在中国理财网（网址：</w:t>
            </w:r>
            <w:r w:rsidRPr="0048050E">
              <w:rPr>
                <w:sz w:val="22"/>
                <w:szCs w:val="22"/>
              </w:rPr>
              <w:t>https://www.chinawealth.com.cn/</w:t>
            </w:r>
            <w:r w:rsidRPr="0048050E">
              <w:rPr>
                <w:sz w:val="22"/>
                <w:szCs w:val="22"/>
              </w:rPr>
              <w:t>）查询产品信息。</w:t>
            </w:r>
          </w:p>
        </w:tc>
      </w:tr>
      <w:tr w:rsidR="00AF0F0A" w:rsidRPr="0048050E" w14:paraId="3405C7BE" w14:textId="77777777" w:rsidTr="00437E3A">
        <w:trPr>
          <w:trHeight w:val="240"/>
        </w:trPr>
        <w:tc>
          <w:tcPr>
            <w:tcW w:w="1823" w:type="dxa"/>
            <w:shd w:val="clear" w:color="auto" w:fill="auto"/>
            <w:noWrap/>
            <w:tcMar>
              <w:top w:w="15" w:type="dxa"/>
              <w:left w:w="15" w:type="dxa"/>
              <w:bottom w:w="0" w:type="dxa"/>
              <w:right w:w="15" w:type="dxa"/>
            </w:tcMar>
            <w:vAlign w:val="center"/>
          </w:tcPr>
          <w:p w14:paraId="4A07077E" w14:textId="77777777" w:rsidR="00AF0F0A" w:rsidRPr="0048050E" w:rsidRDefault="00AF0F0A" w:rsidP="00437E3A">
            <w:pPr>
              <w:spacing w:line="360" w:lineRule="auto"/>
              <w:jc w:val="center"/>
              <w:rPr>
                <w:b/>
                <w:color w:val="000000"/>
                <w:sz w:val="22"/>
                <w:szCs w:val="22"/>
              </w:rPr>
            </w:pPr>
            <w:r w:rsidRPr="0048050E">
              <w:rPr>
                <w:b/>
                <w:sz w:val="22"/>
                <w:szCs w:val="22"/>
              </w:rPr>
              <w:t>产品管理人</w:t>
            </w:r>
          </w:p>
        </w:tc>
        <w:tc>
          <w:tcPr>
            <w:tcW w:w="7250" w:type="dxa"/>
            <w:shd w:val="clear" w:color="auto" w:fill="auto"/>
            <w:tcMar>
              <w:top w:w="15" w:type="dxa"/>
              <w:left w:w="15" w:type="dxa"/>
              <w:bottom w:w="0" w:type="dxa"/>
              <w:right w:w="15" w:type="dxa"/>
            </w:tcMar>
          </w:tcPr>
          <w:p w14:paraId="0AB74604" w14:textId="77777777" w:rsidR="00AF0F0A" w:rsidRPr="0048050E" w:rsidRDefault="00AF0F0A" w:rsidP="00437E3A">
            <w:pPr>
              <w:spacing w:line="360" w:lineRule="auto"/>
              <w:rPr>
                <w:sz w:val="22"/>
                <w:szCs w:val="22"/>
              </w:rPr>
            </w:pPr>
            <w:r w:rsidRPr="0048050E">
              <w:rPr>
                <w:color w:val="000000"/>
                <w:sz w:val="22"/>
                <w:szCs w:val="22"/>
              </w:rPr>
              <w:t>平安理财有限责任公司，以下简称</w:t>
            </w:r>
            <w:r w:rsidRPr="0048050E">
              <w:rPr>
                <w:color w:val="000000"/>
                <w:sz w:val="22"/>
                <w:szCs w:val="22"/>
              </w:rPr>
              <w:t>“</w:t>
            </w:r>
            <w:r w:rsidRPr="0048050E">
              <w:rPr>
                <w:color w:val="000000"/>
                <w:sz w:val="22"/>
                <w:szCs w:val="22"/>
              </w:rPr>
              <w:t>平安理财</w:t>
            </w:r>
            <w:r w:rsidRPr="0048050E">
              <w:rPr>
                <w:color w:val="000000"/>
                <w:sz w:val="22"/>
                <w:szCs w:val="22"/>
              </w:rPr>
              <w:t>”</w:t>
            </w:r>
            <w:r w:rsidRPr="0048050E">
              <w:rPr>
                <w:color w:val="000000"/>
                <w:sz w:val="22"/>
                <w:szCs w:val="22"/>
              </w:rPr>
              <w:t>、</w:t>
            </w:r>
            <w:r w:rsidRPr="0048050E">
              <w:rPr>
                <w:color w:val="000000"/>
                <w:sz w:val="22"/>
                <w:szCs w:val="22"/>
              </w:rPr>
              <w:t>“</w:t>
            </w:r>
            <w:r w:rsidRPr="0048050E">
              <w:rPr>
                <w:color w:val="000000"/>
                <w:sz w:val="22"/>
                <w:szCs w:val="22"/>
              </w:rPr>
              <w:t>管理人</w:t>
            </w:r>
            <w:r w:rsidRPr="0048050E">
              <w:rPr>
                <w:color w:val="000000"/>
                <w:sz w:val="22"/>
                <w:szCs w:val="22"/>
              </w:rPr>
              <w:t>”</w:t>
            </w:r>
            <w:r w:rsidRPr="0048050E">
              <w:rPr>
                <w:color w:val="000000"/>
                <w:sz w:val="22"/>
                <w:szCs w:val="22"/>
              </w:rPr>
              <w:t>。</w:t>
            </w:r>
          </w:p>
        </w:tc>
      </w:tr>
      <w:tr w:rsidR="00AF0F0A" w:rsidRPr="0048050E" w14:paraId="427764EC" w14:textId="77777777" w:rsidTr="00437E3A">
        <w:trPr>
          <w:trHeight w:val="240"/>
        </w:trPr>
        <w:tc>
          <w:tcPr>
            <w:tcW w:w="1823" w:type="dxa"/>
            <w:shd w:val="clear" w:color="auto" w:fill="auto"/>
            <w:noWrap/>
            <w:tcMar>
              <w:top w:w="15" w:type="dxa"/>
              <w:left w:w="15" w:type="dxa"/>
              <w:bottom w:w="0" w:type="dxa"/>
              <w:right w:w="15" w:type="dxa"/>
            </w:tcMar>
            <w:vAlign w:val="center"/>
          </w:tcPr>
          <w:p w14:paraId="5CCC9804" w14:textId="77777777" w:rsidR="00AF0F0A" w:rsidRPr="0048050E" w:rsidRDefault="00AF0F0A" w:rsidP="00437E3A">
            <w:pPr>
              <w:spacing w:line="360" w:lineRule="auto"/>
              <w:jc w:val="center"/>
              <w:rPr>
                <w:b/>
                <w:sz w:val="22"/>
                <w:szCs w:val="22"/>
              </w:rPr>
            </w:pPr>
            <w:r w:rsidRPr="0048050E">
              <w:rPr>
                <w:b/>
                <w:snapToGrid w:val="0"/>
                <w:sz w:val="22"/>
                <w:szCs w:val="22"/>
              </w:rPr>
              <w:t>产品托管人</w:t>
            </w:r>
          </w:p>
        </w:tc>
        <w:tc>
          <w:tcPr>
            <w:tcW w:w="7250" w:type="dxa"/>
            <w:shd w:val="clear" w:color="auto" w:fill="auto"/>
            <w:tcMar>
              <w:top w:w="15" w:type="dxa"/>
              <w:left w:w="15" w:type="dxa"/>
              <w:bottom w:w="0" w:type="dxa"/>
              <w:right w:w="15" w:type="dxa"/>
            </w:tcMar>
          </w:tcPr>
          <w:p w14:paraId="2FF0C30C" w14:textId="77777777" w:rsidR="00AF0F0A" w:rsidRPr="0048050E" w:rsidRDefault="00AF0F0A" w:rsidP="00437E3A">
            <w:pPr>
              <w:spacing w:line="360" w:lineRule="auto"/>
              <w:rPr>
                <w:color w:val="000000"/>
                <w:sz w:val="22"/>
                <w:szCs w:val="22"/>
              </w:rPr>
            </w:pPr>
            <w:r w:rsidRPr="0048050E">
              <w:rPr>
                <w:color w:val="000000"/>
                <w:sz w:val="22"/>
                <w:szCs w:val="22"/>
              </w:rPr>
              <w:t>平安银行股份有限公司，以下简称</w:t>
            </w:r>
            <w:r w:rsidRPr="0048050E">
              <w:rPr>
                <w:color w:val="000000"/>
                <w:sz w:val="22"/>
                <w:szCs w:val="22"/>
              </w:rPr>
              <w:t>“</w:t>
            </w:r>
            <w:r w:rsidRPr="0048050E">
              <w:rPr>
                <w:color w:val="000000"/>
                <w:sz w:val="22"/>
                <w:szCs w:val="22"/>
              </w:rPr>
              <w:t>平安银行</w:t>
            </w:r>
            <w:r w:rsidRPr="0048050E">
              <w:rPr>
                <w:color w:val="000000"/>
                <w:sz w:val="22"/>
                <w:szCs w:val="22"/>
              </w:rPr>
              <w:t>”</w:t>
            </w:r>
            <w:r w:rsidRPr="0048050E">
              <w:rPr>
                <w:color w:val="000000"/>
                <w:sz w:val="22"/>
                <w:szCs w:val="22"/>
              </w:rPr>
              <w:t>、</w:t>
            </w:r>
            <w:r w:rsidRPr="0048050E">
              <w:rPr>
                <w:color w:val="000000"/>
                <w:sz w:val="22"/>
                <w:szCs w:val="22"/>
              </w:rPr>
              <w:t>“</w:t>
            </w:r>
            <w:r w:rsidRPr="0048050E">
              <w:rPr>
                <w:color w:val="000000"/>
                <w:sz w:val="22"/>
                <w:szCs w:val="22"/>
              </w:rPr>
              <w:t>托管人</w:t>
            </w:r>
            <w:r w:rsidRPr="0048050E">
              <w:rPr>
                <w:color w:val="000000"/>
                <w:sz w:val="22"/>
                <w:szCs w:val="22"/>
              </w:rPr>
              <w:t>”</w:t>
            </w:r>
            <w:r w:rsidRPr="0048050E">
              <w:rPr>
                <w:color w:val="000000"/>
                <w:sz w:val="22"/>
                <w:szCs w:val="22"/>
              </w:rPr>
              <w:t>。</w:t>
            </w:r>
          </w:p>
        </w:tc>
      </w:tr>
      <w:tr w:rsidR="00AF0F0A" w:rsidRPr="0048050E" w14:paraId="64C603F9" w14:textId="77777777" w:rsidTr="00437E3A">
        <w:trPr>
          <w:trHeight w:val="240"/>
        </w:trPr>
        <w:tc>
          <w:tcPr>
            <w:tcW w:w="1823" w:type="dxa"/>
            <w:shd w:val="clear" w:color="auto" w:fill="auto"/>
            <w:noWrap/>
            <w:tcMar>
              <w:top w:w="15" w:type="dxa"/>
              <w:left w:w="15" w:type="dxa"/>
              <w:bottom w:w="0" w:type="dxa"/>
              <w:right w:w="15" w:type="dxa"/>
            </w:tcMar>
            <w:vAlign w:val="center"/>
          </w:tcPr>
          <w:p w14:paraId="79678919" w14:textId="77777777" w:rsidR="00AF0F0A" w:rsidRPr="0048050E" w:rsidRDefault="00AF0F0A" w:rsidP="00437E3A">
            <w:pPr>
              <w:spacing w:line="360" w:lineRule="auto"/>
              <w:jc w:val="center"/>
              <w:rPr>
                <w:b/>
                <w:snapToGrid w:val="0"/>
                <w:sz w:val="22"/>
                <w:szCs w:val="22"/>
              </w:rPr>
            </w:pPr>
            <w:r w:rsidRPr="0048050E">
              <w:rPr>
                <w:b/>
                <w:color w:val="000000"/>
                <w:sz w:val="22"/>
                <w:szCs w:val="22"/>
              </w:rPr>
              <w:t>销售服务机构</w:t>
            </w:r>
          </w:p>
        </w:tc>
        <w:tc>
          <w:tcPr>
            <w:tcW w:w="7250" w:type="dxa"/>
            <w:shd w:val="clear" w:color="auto" w:fill="auto"/>
            <w:tcMar>
              <w:top w:w="15" w:type="dxa"/>
              <w:left w:w="15" w:type="dxa"/>
              <w:bottom w:w="0" w:type="dxa"/>
              <w:right w:w="15" w:type="dxa"/>
            </w:tcMar>
          </w:tcPr>
          <w:p w14:paraId="14037C58" w14:textId="1CDF9936" w:rsidR="00AF0F0A" w:rsidRPr="0048050E" w:rsidRDefault="00AF0F0A" w:rsidP="00437E3A">
            <w:pPr>
              <w:spacing w:line="360" w:lineRule="auto"/>
              <w:rPr>
                <w:color w:val="000000"/>
                <w:sz w:val="22"/>
                <w:szCs w:val="22"/>
              </w:rPr>
            </w:pPr>
            <w:r w:rsidRPr="0048050E">
              <w:rPr>
                <w:color w:val="000000"/>
                <w:sz w:val="22"/>
                <w:szCs w:val="22"/>
              </w:rPr>
              <w:t>指产品管理人以及符合《理财公司理财产品销售管理暂行办法》和</w:t>
            </w:r>
            <w:r w:rsidR="005C5959" w:rsidRPr="0048050E">
              <w:rPr>
                <w:color w:val="000000"/>
                <w:sz w:val="22"/>
                <w:szCs w:val="22"/>
              </w:rPr>
              <w:t>国家金融监督管理总局</w:t>
            </w:r>
            <w:r w:rsidRPr="0048050E">
              <w:rPr>
                <w:color w:val="000000"/>
                <w:sz w:val="22"/>
                <w:szCs w:val="22"/>
              </w:rPr>
              <w:t>规定，办理理财产品销售业务的机构。具体销售服务机构信息</w:t>
            </w:r>
            <w:r w:rsidRPr="0048050E">
              <w:rPr>
                <w:color w:val="000000"/>
                <w:sz w:val="22"/>
                <w:szCs w:val="22"/>
              </w:rPr>
              <w:lastRenderedPageBreak/>
              <w:t>以管理人公告为准。</w:t>
            </w:r>
            <w:r w:rsidRPr="0048050E">
              <w:rPr>
                <w:b/>
                <w:color w:val="000000"/>
                <w:sz w:val="22"/>
                <w:szCs w:val="22"/>
              </w:rPr>
              <w:t>管理人有权增加其他销售服务机构，如有新增销售服务机构，以管理人公告为准。</w:t>
            </w:r>
          </w:p>
        </w:tc>
      </w:tr>
      <w:tr w:rsidR="00AF0F0A" w:rsidRPr="0048050E" w14:paraId="2BBFD063" w14:textId="77777777" w:rsidTr="00437E3A">
        <w:trPr>
          <w:trHeight w:val="240"/>
        </w:trPr>
        <w:tc>
          <w:tcPr>
            <w:tcW w:w="1823" w:type="dxa"/>
            <w:shd w:val="clear" w:color="auto" w:fill="auto"/>
            <w:noWrap/>
            <w:tcMar>
              <w:top w:w="15" w:type="dxa"/>
              <w:left w:w="15" w:type="dxa"/>
              <w:bottom w:w="0" w:type="dxa"/>
              <w:right w:w="15" w:type="dxa"/>
            </w:tcMar>
            <w:vAlign w:val="center"/>
          </w:tcPr>
          <w:p w14:paraId="1B9356A7" w14:textId="77777777" w:rsidR="00AF0F0A" w:rsidRPr="0048050E" w:rsidRDefault="00AF0F0A" w:rsidP="00437E3A">
            <w:pPr>
              <w:spacing w:line="360" w:lineRule="auto"/>
              <w:jc w:val="center"/>
              <w:rPr>
                <w:b/>
                <w:sz w:val="22"/>
                <w:szCs w:val="22"/>
              </w:rPr>
            </w:pPr>
            <w:r w:rsidRPr="0048050E">
              <w:rPr>
                <w:b/>
                <w:sz w:val="22"/>
                <w:szCs w:val="22"/>
              </w:rPr>
              <w:lastRenderedPageBreak/>
              <w:t>理财币种</w:t>
            </w:r>
          </w:p>
        </w:tc>
        <w:tc>
          <w:tcPr>
            <w:tcW w:w="7250" w:type="dxa"/>
            <w:shd w:val="clear" w:color="auto" w:fill="auto"/>
            <w:tcMar>
              <w:top w:w="15" w:type="dxa"/>
              <w:left w:w="15" w:type="dxa"/>
              <w:bottom w:w="0" w:type="dxa"/>
              <w:right w:w="15" w:type="dxa"/>
            </w:tcMar>
          </w:tcPr>
          <w:p w14:paraId="7E700D6B" w14:textId="77777777" w:rsidR="00AF0F0A" w:rsidRPr="0048050E" w:rsidRDefault="00AF0F0A" w:rsidP="00437E3A">
            <w:pPr>
              <w:spacing w:line="360" w:lineRule="auto"/>
              <w:rPr>
                <w:sz w:val="22"/>
                <w:szCs w:val="22"/>
              </w:rPr>
            </w:pPr>
            <w:r w:rsidRPr="0048050E">
              <w:rPr>
                <w:sz w:val="22"/>
                <w:szCs w:val="22"/>
              </w:rPr>
              <w:t>人民币</w:t>
            </w:r>
          </w:p>
        </w:tc>
      </w:tr>
      <w:tr w:rsidR="00AF0F0A" w:rsidRPr="0048050E" w14:paraId="2CB088A2" w14:textId="77777777" w:rsidTr="00437E3A">
        <w:trPr>
          <w:trHeight w:val="240"/>
        </w:trPr>
        <w:tc>
          <w:tcPr>
            <w:tcW w:w="1823" w:type="dxa"/>
            <w:shd w:val="clear" w:color="auto" w:fill="auto"/>
            <w:noWrap/>
            <w:tcMar>
              <w:top w:w="15" w:type="dxa"/>
              <w:left w:w="15" w:type="dxa"/>
              <w:bottom w:w="0" w:type="dxa"/>
              <w:right w:w="15" w:type="dxa"/>
            </w:tcMar>
            <w:vAlign w:val="center"/>
          </w:tcPr>
          <w:p w14:paraId="78AA2C05" w14:textId="77777777" w:rsidR="00AF0F0A" w:rsidRPr="0048050E" w:rsidRDefault="00AF0F0A" w:rsidP="00437E3A">
            <w:pPr>
              <w:spacing w:line="360" w:lineRule="auto"/>
              <w:jc w:val="center"/>
              <w:rPr>
                <w:b/>
                <w:sz w:val="22"/>
                <w:szCs w:val="22"/>
              </w:rPr>
            </w:pPr>
            <w:r w:rsidRPr="0048050E">
              <w:rPr>
                <w:b/>
                <w:sz w:val="22"/>
                <w:szCs w:val="22"/>
              </w:rPr>
              <w:t>产品类型</w:t>
            </w:r>
          </w:p>
        </w:tc>
        <w:tc>
          <w:tcPr>
            <w:tcW w:w="7250" w:type="dxa"/>
            <w:shd w:val="clear" w:color="auto" w:fill="auto"/>
            <w:tcMar>
              <w:top w:w="15" w:type="dxa"/>
              <w:left w:w="15" w:type="dxa"/>
              <w:bottom w:w="0" w:type="dxa"/>
              <w:right w:w="15" w:type="dxa"/>
            </w:tcMar>
          </w:tcPr>
          <w:p w14:paraId="3367B5A7" w14:textId="77777777" w:rsidR="00AF0F0A" w:rsidRPr="0048050E" w:rsidRDefault="00AF0F0A" w:rsidP="00437E3A">
            <w:pPr>
              <w:spacing w:line="360" w:lineRule="auto"/>
              <w:rPr>
                <w:sz w:val="22"/>
                <w:szCs w:val="22"/>
              </w:rPr>
            </w:pPr>
            <w:r w:rsidRPr="0048050E">
              <w:rPr>
                <w:sz w:val="22"/>
                <w:szCs w:val="22"/>
              </w:rPr>
              <w:t>现金管理类</w:t>
            </w:r>
          </w:p>
        </w:tc>
      </w:tr>
      <w:tr w:rsidR="00AF0F0A" w:rsidRPr="0048050E" w14:paraId="22FBEFD3" w14:textId="77777777" w:rsidTr="00437E3A">
        <w:trPr>
          <w:trHeight w:val="240"/>
        </w:trPr>
        <w:tc>
          <w:tcPr>
            <w:tcW w:w="1823" w:type="dxa"/>
            <w:shd w:val="clear" w:color="auto" w:fill="auto"/>
            <w:noWrap/>
            <w:tcMar>
              <w:top w:w="15" w:type="dxa"/>
              <w:left w:w="15" w:type="dxa"/>
              <w:bottom w:w="0" w:type="dxa"/>
              <w:right w:w="15" w:type="dxa"/>
            </w:tcMar>
            <w:vAlign w:val="center"/>
          </w:tcPr>
          <w:p w14:paraId="0B7674D7" w14:textId="77777777" w:rsidR="00AF0F0A" w:rsidRPr="0048050E" w:rsidRDefault="00AF0F0A" w:rsidP="00437E3A">
            <w:pPr>
              <w:spacing w:line="360" w:lineRule="auto"/>
              <w:jc w:val="center"/>
              <w:rPr>
                <w:b/>
                <w:sz w:val="22"/>
                <w:szCs w:val="22"/>
              </w:rPr>
            </w:pPr>
            <w:r w:rsidRPr="0048050E">
              <w:rPr>
                <w:b/>
                <w:sz w:val="22"/>
                <w:szCs w:val="22"/>
              </w:rPr>
              <w:t>投资性质</w:t>
            </w:r>
          </w:p>
        </w:tc>
        <w:tc>
          <w:tcPr>
            <w:tcW w:w="7250" w:type="dxa"/>
            <w:shd w:val="clear" w:color="auto" w:fill="auto"/>
            <w:tcMar>
              <w:top w:w="15" w:type="dxa"/>
              <w:left w:w="15" w:type="dxa"/>
              <w:bottom w:w="0" w:type="dxa"/>
              <w:right w:w="15" w:type="dxa"/>
            </w:tcMar>
          </w:tcPr>
          <w:p w14:paraId="5A6D023E" w14:textId="77777777" w:rsidR="00AF0F0A" w:rsidRPr="0048050E" w:rsidDel="00735F3E" w:rsidRDefault="00AF0F0A" w:rsidP="00437E3A">
            <w:pPr>
              <w:spacing w:line="360" w:lineRule="auto"/>
              <w:rPr>
                <w:sz w:val="22"/>
                <w:szCs w:val="22"/>
              </w:rPr>
            </w:pPr>
            <w:r w:rsidRPr="0048050E">
              <w:rPr>
                <w:sz w:val="22"/>
                <w:szCs w:val="22"/>
              </w:rPr>
              <w:t>固定收益类</w:t>
            </w:r>
          </w:p>
        </w:tc>
      </w:tr>
      <w:tr w:rsidR="00AF0F0A" w:rsidRPr="0048050E" w14:paraId="6DED3AA9" w14:textId="77777777" w:rsidTr="00437E3A">
        <w:trPr>
          <w:trHeight w:val="240"/>
        </w:trPr>
        <w:tc>
          <w:tcPr>
            <w:tcW w:w="1823" w:type="dxa"/>
            <w:shd w:val="clear" w:color="auto" w:fill="auto"/>
            <w:noWrap/>
            <w:tcMar>
              <w:top w:w="15" w:type="dxa"/>
              <w:left w:w="15" w:type="dxa"/>
              <w:bottom w:w="0" w:type="dxa"/>
              <w:right w:w="15" w:type="dxa"/>
            </w:tcMar>
            <w:vAlign w:val="center"/>
          </w:tcPr>
          <w:p w14:paraId="362C2953" w14:textId="77777777" w:rsidR="00AF0F0A" w:rsidRPr="0048050E" w:rsidRDefault="00AF0F0A" w:rsidP="00437E3A">
            <w:pPr>
              <w:spacing w:line="360" w:lineRule="auto"/>
              <w:jc w:val="center"/>
              <w:rPr>
                <w:b/>
                <w:sz w:val="22"/>
                <w:szCs w:val="22"/>
              </w:rPr>
            </w:pPr>
            <w:r w:rsidRPr="0048050E">
              <w:rPr>
                <w:b/>
                <w:sz w:val="22"/>
                <w:szCs w:val="22"/>
              </w:rPr>
              <w:t>募集方式</w:t>
            </w:r>
          </w:p>
        </w:tc>
        <w:tc>
          <w:tcPr>
            <w:tcW w:w="7250" w:type="dxa"/>
            <w:shd w:val="clear" w:color="auto" w:fill="auto"/>
            <w:tcMar>
              <w:top w:w="15" w:type="dxa"/>
              <w:left w:w="15" w:type="dxa"/>
              <w:bottom w:w="0" w:type="dxa"/>
              <w:right w:w="15" w:type="dxa"/>
            </w:tcMar>
          </w:tcPr>
          <w:p w14:paraId="573A2D6B" w14:textId="77777777" w:rsidR="00AF0F0A" w:rsidRPr="0048050E" w:rsidRDefault="00AF0F0A" w:rsidP="00437E3A">
            <w:pPr>
              <w:spacing w:line="360" w:lineRule="auto"/>
              <w:rPr>
                <w:sz w:val="22"/>
                <w:szCs w:val="22"/>
              </w:rPr>
            </w:pPr>
            <w:r w:rsidRPr="0048050E">
              <w:rPr>
                <w:sz w:val="22"/>
                <w:szCs w:val="22"/>
              </w:rPr>
              <w:t>公开募集</w:t>
            </w:r>
          </w:p>
        </w:tc>
      </w:tr>
      <w:tr w:rsidR="00AF0F0A" w:rsidRPr="0048050E" w14:paraId="634B3350" w14:textId="77777777" w:rsidTr="00437E3A">
        <w:trPr>
          <w:trHeight w:val="240"/>
        </w:trPr>
        <w:tc>
          <w:tcPr>
            <w:tcW w:w="1823" w:type="dxa"/>
            <w:shd w:val="clear" w:color="auto" w:fill="auto"/>
            <w:noWrap/>
            <w:tcMar>
              <w:top w:w="15" w:type="dxa"/>
              <w:left w:w="15" w:type="dxa"/>
              <w:bottom w:w="0" w:type="dxa"/>
              <w:right w:w="15" w:type="dxa"/>
            </w:tcMar>
            <w:vAlign w:val="center"/>
          </w:tcPr>
          <w:p w14:paraId="40F0489A" w14:textId="77777777" w:rsidR="00AF0F0A" w:rsidRPr="0048050E" w:rsidRDefault="00AF0F0A" w:rsidP="00437E3A">
            <w:pPr>
              <w:spacing w:line="360" w:lineRule="auto"/>
              <w:jc w:val="center"/>
              <w:rPr>
                <w:b/>
                <w:sz w:val="22"/>
                <w:szCs w:val="22"/>
              </w:rPr>
            </w:pPr>
            <w:r w:rsidRPr="0048050E">
              <w:rPr>
                <w:b/>
                <w:sz w:val="22"/>
                <w:szCs w:val="22"/>
              </w:rPr>
              <w:t>运作方式</w:t>
            </w:r>
          </w:p>
        </w:tc>
        <w:tc>
          <w:tcPr>
            <w:tcW w:w="7250" w:type="dxa"/>
            <w:shd w:val="clear" w:color="auto" w:fill="auto"/>
            <w:tcMar>
              <w:top w:w="15" w:type="dxa"/>
              <w:left w:w="15" w:type="dxa"/>
              <w:bottom w:w="0" w:type="dxa"/>
              <w:right w:w="15" w:type="dxa"/>
            </w:tcMar>
          </w:tcPr>
          <w:p w14:paraId="5D1E024D" w14:textId="77777777" w:rsidR="00AF0F0A" w:rsidRPr="0048050E" w:rsidRDefault="00AF0F0A" w:rsidP="00437E3A">
            <w:pPr>
              <w:spacing w:line="360" w:lineRule="auto"/>
              <w:rPr>
                <w:sz w:val="22"/>
                <w:szCs w:val="22"/>
              </w:rPr>
            </w:pPr>
            <w:r w:rsidRPr="0048050E">
              <w:rPr>
                <w:sz w:val="22"/>
                <w:szCs w:val="22"/>
              </w:rPr>
              <w:t>开放式</w:t>
            </w:r>
          </w:p>
        </w:tc>
      </w:tr>
      <w:tr w:rsidR="00AF0F0A" w:rsidRPr="0048050E" w14:paraId="7AED3ADA" w14:textId="77777777" w:rsidTr="00437E3A">
        <w:trPr>
          <w:trHeight w:val="240"/>
        </w:trPr>
        <w:tc>
          <w:tcPr>
            <w:tcW w:w="1823" w:type="dxa"/>
            <w:shd w:val="clear" w:color="auto" w:fill="auto"/>
            <w:noWrap/>
            <w:tcMar>
              <w:top w:w="15" w:type="dxa"/>
              <w:left w:w="15" w:type="dxa"/>
              <w:bottom w:w="0" w:type="dxa"/>
              <w:right w:w="15" w:type="dxa"/>
            </w:tcMar>
            <w:vAlign w:val="center"/>
          </w:tcPr>
          <w:p w14:paraId="56FC811E" w14:textId="77777777" w:rsidR="00AF0F0A" w:rsidRPr="0048050E" w:rsidRDefault="00AF0F0A" w:rsidP="00437E3A">
            <w:pPr>
              <w:spacing w:line="360" w:lineRule="auto"/>
              <w:jc w:val="center"/>
              <w:rPr>
                <w:b/>
                <w:color w:val="000000"/>
                <w:sz w:val="22"/>
                <w:szCs w:val="22"/>
              </w:rPr>
            </w:pPr>
            <w:r w:rsidRPr="0048050E">
              <w:rPr>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2FF23BCF" w14:textId="77777777" w:rsidR="00AF0F0A" w:rsidRPr="0048050E" w:rsidRDefault="00AF0F0A" w:rsidP="00437E3A">
            <w:pPr>
              <w:spacing w:line="360" w:lineRule="auto"/>
              <w:rPr>
                <w:color w:val="000000"/>
                <w:sz w:val="22"/>
                <w:szCs w:val="22"/>
              </w:rPr>
            </w:pPr>
            <w:r w:rsidRPr="0048050E">
              <w:rPr>
                <w:b/>
                <w:color w:val="000000"/>
                <w:sz w:val="22"/>
                <w:szCs w:val="22"/>
              </w:rPr>
              <w:t>R1</w:t>
            </w:r>
            <w:r w:rsidRPr="0048050E">
              <w:rPr>
                <w:b/>
                <w:color w:val="000000"/>
                <w:sz w:val="22"/>
                <w:szCs w:val="22"/>
              </w:rPr>
              <w:t>（低风险）</w:t>
            </w:r>
            <w:r w:rsidRPr="0048050E">
              <w:rPr>
                <w:color w:val="000000"/>
                <w:sz w:val="22"/>
                <w:szCs w:val="22"/>
              </w:rPr>
              <w:t>（本风险评级为管理人内部评级结果，该评级仅供参考。本理财产品通过销售服务机构渠道销售的，本理财产品评级应当以销售服务机构最终披露的评级结果为准。）</w:t>
            </w:r>
          </w:p>
        </w:tc>
      </w:tr>
      <w:tr w:rsidR="00AF0F0A" w:rsidRPr="0048050E" w14:paraId="686F600D" w14:textId="77777777" w:rsidTr="00437E3A">
        <w:trPr>
          <w:trHeight w:val="240"/>
        </w:trPr>
        <w:tc>
          <w:tcPr>
            <w:tcW w:w="1823" w:type="dxa"/>
            <w:shd w:val="clear" w:color="auto" w:fill="auto"/>
            <w:noWrap/>
            <w:tcMar>
              <w:top w:w="15" w:type="dxa"/>
              <w:left w:w="15" w:type="dxa"/>
              <w:bottom w:w="0" w:type="dxa"/>
              <w:right w:w="15" w:type="dxa"/>
            </w:tcMar>
            <w:vAlign w:val="center"/>
          </w:tcPr>
          <w:p w14:paraId="79F7C869" w14:textId="77777777" w:rsidR="00AF0F0A" w:rsidRPr="0048050E" w:rsidRDefault="00AF0F0A" w:rsidP="00437E3A">
            <w:pPr>
              <w:spacing w:line="360" w:lineRule="auto"/>
              <w:jc w:val="center"/>
              <w:rPr>
                <w:b/>
                <w:color w:val="000000"/>
                <w:sz w:val="22"/>
                <w:szCs w:val="22"/>
              </w:rPr>
            </w:pPr>
            <w:r w:rsidRPr="0048050E">
              <w:rPr>
                <w:b/>
                <w:color w:val="000000"/>
                <w:sz w:val="22"/>
                <w:szCs w:val="22"/>
              </w:rPr>
              <w:t>目标客户</w:t>
            </w:r>
          </w:p>
        </w:tc>
        <w:tc>
          <w:tcPr>
            <w:tcW w:w="7250" w:type="dxa"/>
            <w:shd w:val="clear" w:color="auto" w:fill="auto"/>
            <w:tcMar>
              <w:top w:w="15" w:type="dxa"/>
              <w:left w:w="15" w:type="dxa"/>
              <w:bottom w:w="0" w:type="dxa"/>
              <w:right w:w="15" w:type="dxa"/>
            </w:tcMar>
            <w:vAlign w:val="center"/>
          </w:tcPr>
          <w:p w14:paraId="31D050DE" w14:textId="77777777" w:rsidR="00AF0F0A" w:rsidRPr="0048050E" w:rsidRDefault="00AF0F0A" w:rsidP="00437E3A">
            <w:pPr>
              <w:spacing w:line="360" w:lineRule="auto"/>
              <w:rPr>
                <w:color w:val="000000"/>
                <w:sz w:val="22"/>
                <w:szCs w:val="22"/>
              </w:rPr>
            </w:pPr>
            <w:r w:rsidRPr="0048050E">
              <w:rPr>
                <w:color w:val="000000"/>
                <w:sz w:val="22"/>
                <w:szCs w:val="22"/>
              </w:rPr>
              <w:t>本理财产品向个人投资者和机构投资者销售。</w:t>
            </w:r>
            <w:r w:rsidRPr="0048050E">
              <w:rPr>
                <w:sz w:val="22"/>
                <w:szCs w:val="22"/>
              </w:rPr>
              <w:t>管理人有权调整目标客户范围，如有调整，以管理人公告为准。</w:t>
            </w:r>
          </w:p>
          <w:p w14:paraId="1FBB1DB5" w14:textId="77777777" w:rsidR="00AF0F0A" w:rsidRPr="0048050E" w:rsidRDefault="00AF0F0A" w:rsidP="00437E3A">
            <w:pPr>
              <w:spacing w:line="360" w:lineRule="auto"/>
              <w:rPr>
                <w:b/>
                <w:color w:val="000000"/>
                <w:sz w:val="22"/>
                <w:szCs w:val="22"/>
              </w:rPr>
            </w:pPr>
            <w:r w:rsidRPr="0048050E">
              <w:rPr>
                <w:b/>
                <w:color w:val="000000"/>
                <w:sz w:val="22"/>
                <w:szCs w:val="22"/>
              </w:rPr>
              <w:t>管理人建议：评定为</w:t>
            </w:r>
            <w:r w:rsidRPr="0048050E">
              <w:rPr>
                <w:b/>
                <w:color w:val="000000"/>
                <w:sz w:val="22"/>
                <w:szCs w:val="22"/>
              </w:rPr>
              <w:t>“</w:t>
            </w:r>
            <w:r w:rsidRPr="0048050E">
              <w:rPr>
                <w:b/>
                <w:color w:val="000000"/>
                <w:sz w:val="22"/>
                <w:szCs w:val="22"/>
              </w:rPr>
              <w:t>进取型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成长型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平衡型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稳健型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保守型</w:t>
            </w:r>
            <w:r w:rsidRPr="0048050E">
              <w:rPr>
                <w:b/>
                <w:color w:val="000000"/>
                <w:sz w:val="22"/>
                <w:szCs w:val="22"/>
              </w:rPr>
              <w:t>”</w:t>
            </w:r>
            <w:r w:rsidRPr="0048050E">
              <w:rPr>
                <w:b/>
                <w:color w:val="000000"/>
                <w:sz w:val="22"/>
                <w:szCs w:val="22"/>
              </w:rPr>
              <w:t>的客户适合购买本理财产品。</w:t>
            </w:r>
          </w:p>
        </w:tc>
      </w:tr>
      <w:tr w:rsidR="00AF0F0A" w:rsidRPr="0048050E" w14:paraId="25435FD4" w14:textId="77777777" w:rsidTr="00437E3A">
        <w:trPr>
          <w:trHeight w:val="240"/>
        </w:trPr>
        <w:tc>
          <w:tcPr>
            <w:tcW w:w="1823" w:type="dxa"/>
            <w:shd w:val="clear" w:color="auto" w:fill="auto"/>
            <w:noWrap/>
            <w:tcMar>
              <w:top w:w="15" w:type="dxa"/>
              <w:left w:w="15" w:type="dxa"/>
              <w:bottom w:w="0" w:type="dxa"/>
              <w:right w:w="15" w:type="dxa"/>
            </w:tcMar>
            <w:vAlign w:val="center"/>
          </w:tcPr>
          <w:p w14:paraId="13C4AE83" w14:textId="77777777" w:rsidR="00AF0F0A" w:rsidRPr="0048050E" w:rsidRDefault="00AF0F0A" w:rsidP="00437E3A">
            <w:pPr>
              <w:spacing w:line="360" w:lineRule="auto"/>
              <w:jc w:val="center"/>
              <w:rPr>
                <w:b/>
                <w:color w:val="000000"/>
                <w:sz w:val="22"/>
                <w:szCs w:val="22"/>
              </w:rPr>
            </w:pPr>
            <w:r w:rsidRPr="0048050E">
              <w:rPr>
                <w:b/>
                <w:sz w:val="22"/>
                <w:szCs w:val="22"/>
              </w:rPr>
              <w:t>理财产品份额</w:t>
            </w:r>
          </w:p>
        </w:tc>
        <w:tc>
          <w:tcPr>
            <w:tcW w:w="7250" w:type="dxa"/>
            <w:shd w:val="clear" w:color="auto" w:fill="auto"/>
            <w:tcMar>
              <w:top w:w="15" w:type="dxa"/>
              <w:left w:w="15" w:type="dxa"/>
              <w:bottom w:w="0" w:type="dxa"/>
              <w:right w:w="15" w:type="dxa"/>
            </w:tcMar>
          </w:tcPr>
          <w:p w14:paraId="7B679E9E" w14:textId="77777777" w:rsidR="00AF0F0A" w:rsidRPr="0048050E" w:rsidRDefault="00AF0F0A" w:rsidP="00AF0F0A">
            <w:pPr>
              <w:widowControl/>
              <w:numPr>
                <w:ilvl w:val="0"/>
                <w:numId w:val="4"/>
              </w:numPr>
              <w:spacing w:line="360" w:lineRule="auto"/>
              <w:jc w:val="left"/>
              <w:rPr>
                <w:sz w:val="22"/>
                <w:szCs w:val="22"/>
              </w:rPr>
            </w:pPr>
            <w:r w:rsidRPr="0048050E">
              <w:rPr>
                <w:sz w:val="22"/>
                <w:szCs w:val="22"/>
              </w:rPr>
              <w:t>产品管理人有权根据投资者购买理财产品的金额、销售渠道等因素，对理财产品设置不同的份额类别</w:t>
            </w:r>
            <w:r w:rsidRPr="0048050E">
              <w:rPr>
                <w:sz w:val="22"/>
                <w:szCs w:val="22"/>
              </w:rPr>
              <w:t>,</w:t>
            </w:r>
            <w:r w:rsidRPr="0048050E">
              <w:rPr>
                <w:sz w:val="22"/>
                <w:szCs w:val="22"/>
              </w:rPr>
              <w:t>并提前发布份额设置公告。</w:t>
            </w:r>
          </w:p>
          <w:p w14:paraId="513D1B18" w14:textId="77777777" w:rsidR="00AF0F0A" w:rsidRPr="0048050E" w:rsidRDefault="00AF0F0A" w:rsidP="00AF0F0A">
            <w:pPr>
              <w:widowControl/>
              <w:numPr>
                <w:ilvl w:val="0"/>
                <w:numId w:val="4"/>
              </w:numPr>
              <w:spacing w:line="360" w:lineRule="auto"/>
              <w:jc w:val="left"/>
              <w:rPr>
                <w:color w:val="000000"/>
                <w:sz w:val="22"/>
                <w:szCs w:val="22"/>
              </w:rPr>
            </w:pPr>
            <w:r w:rsidRPr="0048050E">
              <w:rPr>
                <w:sz w:val="22"/>
                <w:szCs w:val="22"/>
              </w:rPr>
              <w:t>如理财产品设置不同的份额类别，理财产品每类份额以下内容可单独设置，具体设置情况以管理人公布的份额公告为准：</w:t>
            </w:r>
          </w:p>
          <w:p w14:paraId="30453FC3" w14:textId="77777777" w:rsidR="00AF0F0A" w:rsidRPr="0048050E" w:rsidRDefault="00AF0F0A" w:rsidP="00AF0F0A">
            <w:pPr>
              <w:widowControl/>
              <w:numPr>
                <w:ilvl w:val="0"/>
                <w:numId w:val="5"/>
              </w:numPr>
              <w:spacing w:line="360" w:lineRule="auto"/>
              <w:jc w:val="left"/>
              <w:rPr>
                <w:sz w:val="22"/>
                <w:szCs w:val="22"/>
              </w:rPr>
            </w:pPr>
            <w:r w:rsidRPr="0048050E">
              <w:rPr>
                <w:sz w:val="22"/>
                <w:szCs w:val="22"/>
              </w:rPr>
              <w:t>销售服务费</w:t>
            </w:r>
          </w:p>
          <w:p w14:paraId="6BABDFB9" w14:textId="77777777" w:rsidR="00AF0F0A" w:rsidRPr="0048050E" w:rsidRDefault="00AF0F0A" w:rsidP="00AF0F0A">
            <w:pPr>
              <w:widowControl/>
              <w:numPr>
                <w:ilvl w:val="0"/>
                <w:numId w:val="5"/>
              </w:numPr>
              <w:spacing w:line="360" w:lineRule="auto"/>
              <w:jc w:val="left"/>
              <w:rPr>
                <w:sz w:val="22"/>
                <w:szCs w:val="22"/>
              </w:rPr>
            </w:pPr>
            <w:r w:rsidRPr="0048050E">
              <w:rPr>
                <w:sz w:val="22"/>
                <w:szCs w:val="22"/>
              </w:rPr>
              <w:t>产品</w:t>
            </w:r>
            <w:r w:rsidRPr="0048050E">
              <w:rPr>
                <w:sz w:val="22"/>
                <w:szCs w:val="22"/>
              </w:rPr>
              <w:t>/</w:t>
            </w:r>
            <w:r w:rsidRPr="0048050E">
              <w:rPr>
                <w:sz w:val="22"/>
                <w:szCs w:val="22"/>
              </w:rPr>
              <w:t>份额销售名称</w:t>
            </w:r>
          </w:p>
          <w:p w14:paraId="3BB2ABC7" w14:textId="77777777" w:rsidR="00AF0F0A" w:rsidRPr="0048050E" w:rsidRDefault="00AF0F0A" w:rsidP="00AF0F0A">
            <w:pPr>
              <w:widowControl/>
              <w:numPr>
                <w:ilvl w:val="0"/>
                <w:numId w:val="5"/>
              </w:numPr>
              <w:spacing w:line="360" w:lineRule="auto"/>
              <w:jc w:val="left"/>
              <w:rPr>
                <w:color w:val="000000"/>
                <w:sz w:val="22"/>
                <w:szCs w:val="22"/>
              </w:rPr>
            </w:pPr>
            <w:r w:rsidRPr="0048050E">
              <w:rPr>
                <w:sz w:val="22"/>
                <w:szCs w:val="22"/>
              </w:rPr>
              <w:t>产品</w:t>
            </w:r>
            <w:r w:rsidRPr="0048050E">
              <w:rPr>
                <w:sz w:val="22"/>
                <w:szCs w:val="22"/>
              </w:rPr>
              <w:t>/</w:t>
            </w:r>
            <w:r w:rsidRPr="0048050E">
              <w:rPr>
                <w:sz w:val="22"/>
                <w:szCs w:val="22"/>
              </w:rPr>
              <w:t>份额销售代码</w:t>
            </w:r>
          </w:p>
          <w:p w14:paraId="5074B69A"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销售服务机构</w:t>
            </w:r>
          </w:p>
          <w:p w14:paraId="288E0C76"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销售对象</w:t>
            </w:r>
            <w:r w:rsidRPr="0048050E">
              <w:rPr>
                <w:color w:val="000000"/>
                <w:sz w:val="22"/>
                <w:szCs w:val="22"/>
              </w:rPr>
              <w:t>/</w:t>
            </w:r>
            <w:r w:rsidRPr="0048050E">
              <w:rPr>
                <w:color w:val="000000"/>
                <w:sz w:val="22"/>
                <w:szCs w:val="22"/>
              </w:rPr>
              <w:t>目标客户</w:t>
            </w:r>
          </w:p>
          <w:p w14:paraId="6C80CE86"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认购</w:t>
            </w:r>
            <w:r w:rsidRPr="0048050E">
              <w:rPr>
                <w:color w:val="000000"/>
                <w:sz w:val="22"/>
                <w:szCs w:val="22"/>
              </w:rPr>
              <w:t>/</w:t>
            </w:r>
            <w:r w:rsidRPr="0048050E">
              <w:rPr>
                <w:color w:val="000000"/>
                <w:sz w:val="22"/>
                <w:szCs w:val="22"/>
              </w:rPr>
              <w:t>申购起点及递增金额</w:t>
            </w:r>
          </w:p>
          <w:p w14:paraId="247FEBB5"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单笔认购</w:t>
            </w:r>
            <w:r w:rsidRPr="0048050E">
              <w:rPr>
                <w:color w:val="000000"/>
                <w:sz w:val="22"/>
                <w:szCs w:val="22"/>
              </w:rPr>
              <w:t>/</w:t>
            </w:r>
            <w:r w:rsidRPr="0048050E">
              <w:rPr>
                <w:color w:val="000000"/>
                <w:sz w:val="22"/>
                <w:szCs w:val="22"/>
              </w:rPr>
              <w:t>申购上限金额</w:t>
            </w:r>
          </w:p>
          <w:p w14:paraId="5A825080"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单一投资者持有上限</w:t>
            </w:r>
          </w:p>
          <w:p w14:paraId="54571EDB"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固定管理费、托管费</w:t>
            </w:r>
          </w:p>
          <w:p w14:paraId="2D47A807"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可单独设置的其他内容</w:t>
            </w:r>
          </w:p>
          <w:p w14:paraId="3105E0AC" w14:textId="77777777" w:rsidR="00AF0F0A" w:rsidRPr="0048050E" w:rsidRDefault="00AF0F0A" w:rsidP="00437E3A">
            <w:pPr>
              <w:spacing w:line="360" w:lineRule="auto"/>
              <w:rPr>
                <w:color w:val="000000"/>
                <w:sz w:val="22"/>
                <w:szCs w:val="22"/>
              </w:rPr>
            </w:pPr>
            <w:r w:rsidRPr="0048050E">
              <w:rPr>
                <w:color w:val="000000"/>
                <w:sz w:val="22"/>
                <w:szCs w:val="22"/>
              </w:rPr>
              <w:t>如理财产品设置不同的产品份额，各产品份额净值将分别计算及公告，投资者可根据实际情况自行选择认</w:t>
            </w:r>
            <w:r w:rsidRPr="0048050E">
              <w:rPr>
                <w:color w:val="000000"/>
                <w:sz w:val="22"/>
                <w:szCs w:val="22"/>
              </w:rPr>
              <w:t>/</w:t>
            </w:r>
            <w:r w:rsidRPr="0048050E">
              <w:rPr>
                <w:color w:val="000000"/>
                <w:sz w:val="22"/>
                <w:szCs w:val="22"/>
              </w:rPr>
              <w:t>申购的产品份额类别。</w:t>
            </w:r>
          </w:p>
          <w:p w14:paraId="4988EEF1" w14:textId="79CEE777" w:rsidR="00AF0F0A" w:rsidRPr="0048050E" w:rsidRDefault="005C5959" w:rsidP="00437E3A">
            <w:pPr>
              <w:spacing w:line="360" w:lineRule="auto"/>
              <w:rPr>
                <w:color w:val="000000"/>
                <w:sz w:val="22"/>
                <w:szCs w:val="22"/>
              </w:rPr>
            </w:pPr>
            <w:r w:rsidRPr="0048050E">
              <w:rPr>
                <w:sz w:val="22"/>
              </w:rPr>
              <w:t>管理人有权根据实际情况增加新的产品份额类别、调整产品份额类别设置或对份额分类方法及规则进行调整</w:t>
            </w:r>
            <w:r w:rsidRPr="0048050E">
              <w:rPr>
                <w:sz w:val="22"/>
                <w:szCs w:val="22"/>
              </w:rPr>
              <w:t>、停止现有产品份额类别的销售、提前终止某一份额。</w:t>
            </w:r>
            <w:r w:rsidRPr="0048050E">
              <w:rPr>
                <w:sz w:val="22"/>
              </w:rPr>
              <w:t>如有调整，以管理人公告为准。</w:t>
            </w:r>
          </w:p>
        </w:tc>
      </w:tr>
      <w:tr w:rsidR="00AF0F0A" w:rsidRPr="0048050E" w14:paraId="3C2B93A0" w14:textId="77777777" w:rsidTr="00437E3A">
        <w:trPr>
          <w:trHeight w:val="240"/>
        </w:trPr>
        <w:tc>
          <w:tcPr>
            <w:tcW w:w="1823" w:type="dxa"/>
            <w:shd w:val="clear" w:color="auto" w:fill="auto"/>
            <w:noWrap/>
            <w:tcMar>
              <w:top w:w="15" w:type="dxa"/>
              <w:left w:w="15" w:type="dxa"/>
              <w:bottom w:w="0" w:type="dxa"/>
              <w:right w:w="15" w:type="dxa"/>
            </w:tcMar>
            <w:vAlign w:val="center"/>
          </w:tcPr>
          <w:p w14:paraId="24C01E69" w14:textId="77777777" w:rsidR="00AF0F0A" w:rsidRPr="0048050E" w:rsidRDefault="00AF0F0A" w:rsidP="00437E3A">
            <w:pPr>
              <w:spacing w:line="360" w:lineRule="auto"/>
              <w:jc w:val="center"/>
              <w:rPr>
                <w:b/>
                <w:sz w:val="22"/>
                <w:szCs w:val="22"/>
              </w:rPr>
            </w:pPr>
            <w:r w:rsidRPr="0048050E">
              <w:rPr>
                <w:b/>
                <w:sz w:val="22"/>
                <w:szCs w:val="22"/>
              </w:rPr>
              <w:t>理财产品份额面值</w:t>
            </w:r>
          </w:p>
        </w:tc>
        <w:tc>
          <w:tcPr>
            <w:tcW w:w="7250" w:type="dxa"/>
            <w:shd w:val="clear" w:color="auto" w:fill="auto"/>
            <w:tcMar>
              <w:top w:w="15" w:type="dxa"/>
              <w:left w:w="15" w:type="dxa"/>
              <w:bottom w:w="0" w:type="dxa"/>
              <w:right w:w="15" w:type="dxa"/>
            </w:tcMar>
          </w:tcPr>
          <w:p w14:paraId="795B662D" w14:textId="77777777" w:rsidR="00AF0F0A" w:rsidRPr="0048050E" w:rsidRDefault="00AF0F0A" w:rsidP="00437E3A">
            <w:pPr>
              <w:spacing w:line="360" w:lineRule="auto"/>
              <w:rPr>
                <w:sz w:val="22"/>
                <w:szCs w:val="22"/>
              </w:rPr>
            </w:pPr>
            <w:r w:rsidRPr="0048050E">
              <w:rPr>
                <w:sz w:val="22"/>
                <w:szCs w:val="22"/>
              </w:rPr>
              <w:t>理财产品份额以人民币计价，单位为份。</w:t>
            </w:r>
          </w:p>
          <w:p w14:paraId="426BC9DA" w14:textId="77777777" w:rsidR="00AF0F0A" w:rsidRPr="0048050E" w:rsidRDefault="00AF0F0A" w:rsidP="00437E3A">
            <w:pPr>
              <w:spacing w:line="360" w:lineRule="auto"/>
              <w:rPr>
                <w:sz w:val="22"/>
                <w:szCs w:val="22"/>
              </w:rPr>
            </w:pPr>
            <w:r w:rsidRPr="0048050E">
              <w:rPr>
                <w:sz w:val="22"/>
                <w:szCs w:val="22"/>
              </w:rPr>
              <w:t>每份理财产品份额面值为人民币</w:t>
            </w:r>
            <w:r w:rsidRPr="0048050E">
              <w:rPr>
                <w:sz w:val="22"/>
                <w:szCs w:val="22"/>
              </w:rPr>
              <w:t>1</w:t>
            </w:r>
            <w:r w:rsidRPr="0048050E">
              <w:rPr>
                <w:sz w:val="22"/>
                <w:szCs w:val="22"/>
              </w:rPr>
              <w:t>元。</w:t>
            </w:r>
          </w:p>
        </w:tc>
      </w:tr>
      <w:tr w:rsidR="00AF0F0A" w:rsidRPr="0048050E" w14:paraId="32782E26" w14:textId="77777777" w:rsidTr="00437E3A">
        <w:trPr>
          <w:trHeight w:val="240"/>
        </w:trPr>
        <w:tc>
          <w:tcPr>
            <w:tcW w:w="1823" w:type="dxa"/>
            <w:shd w:val="clear" w:color="auto" w:fill="auto"/>
            <w:noWrap/>
            <w:tcMar>
              <w:top w:w="15" w:type="dxa"/>
              <w:left w:w="15" w:type="dxa"/>
              <w:bottom w:w="0" w:type="dxa"/>
              <w:right w:w="15" w:type="dxa"/>
            </w:tcMar>
            <w:vAlign w:val="center"/>
          </w:tcPr>
          <w:p w14:paraId="6ECB3C63" w14:textId="77777777" w:rsidR="00AF0F0A" w:rsidRPr="0048050E" w:rsidRDefault="00AF0F0A" w:rsidP="00437E3A">
            <w:pPr>
              <w:spacing w:line="360" w:lineRule="auto"/>
              <w:jc w:val="center"/>
              <w:rPr>
                <w:b/>
                <w:color w:val="000000"/>
                <w:sz w:val="22"/>
                <w:szCs w:val="22"/>
              </w:rPr>
            </w:pPr>
            <w:r w:rsidRPr="0048050E">
              <w:rPr>
                <w:b/>
                <w:sz w:val="22"/>
                <w:szCs w:val="22"/>
              </w:rPr>
              <w:t>发行规模</w:t>
            </w:r>
          </w:p>
        </w:tc>
        <w:tc>
          <w:tcPr>
            <w:tcW w:w="7250" w:type="dxa"/>
            <w:shd w:val="clear" w:color="auto" w:fill="auto"/>
            <w:tcMar>
              <w:top w:w="15" w:type="dxa"/>
              <w:left w:w="15" w:type="dxa"/>
              <w:bottom w:w="0" w:type="dxa"/>
              <w:right w:w="15" w:type="dxa"/>
            </w:tcMar>
            <w:vAlign w:val="center"/>
          </w:tcPr>
          <w:p w14:paraId="05D884F3" w14:textId="4F36A028" w:rsidR="00AF0F0A" w:rsidRPr="0048050E" w:rsidRDefault="00AF0F0A" w:rsidP="00437E3A">
            <w:pPr>
              <w:spacing w:line="360" w:lineRule="auto"/>
              <w:rPr>
                <w:spacing w:val="4"/>
                <w:sz w:val="22"/>
                <w:szCs w:val="22"/>
              </w:rPr>
            </w:pPr>
            <w:r w:rsidRPr="0048050E">
              <w:rPr>
                <w:sz w:val="22"/>
                <w:szCs w:val="22"/>
              </w:rPr>
              <w:t>本理财产品不设发行规模下限</w:t>
            </w:r>
            <w:r w:rsidRPr="0048050E">
              <w:rPr>
                <w:spacing w:val="4"/>
                <w:sz w:val="22"/>
                <w:szCs w:val="22"/>
              </w:rPr>
              <w:t>，规模上限不超过人民币</w:t>
            </w:r>
            <w:r w:rsidR="00F5654B" w:rsidRPr="0048050E">
              <w:rPr>
                <w:spacing w:val="4"/>
                <w:sz w:val="22"/>
                <w:szCs w:val="22"/>
              </w:rPr>
              <w:t>500</w:t>
            </w:r>
            <w:r w:rsidRPr="0048050E">
              <w:rPr>
                <w:spacing w:val="4"/>
                <w:sz w:val="22"/>
                <w:szCs w:val="22"/>
              </w:rPr>
              <w:t>亿元。本理财产品自开始认购至成立日之前，若本理财产品认购金额未达下限，管理人有权宣布本理财产品成立或不成立；若本理财产品发行规模超出上限，管理人有权结束认购</w:t>
            </w:r>
            <w:r w:rsidRPr="0048050E">
              <w:rPr>
                <w:spacing w:val="4"/>
                <w:sz w:val="22"/>
                <w:szCs w:val="22"/>
              </w:rPr>
              <w:t>/</w:t>
            </w:r>
            <w:r w:rsidRPr="0048050E">
              <w:rPr>
                <w:spacing w:val="4"/>
                <w:sz w:val="22"/>
                <w:szCs w:val="22"/>
              </w:rPr>
              <w:t>申购，停止接受认购</w:t>
            </w:r>
            <w:r w:rsidRPr="0048050E">
              <w:rPr>
                <w:spacing w:val="4"/>
                <w:sz w:val="22"/>
                <w:szCs w:val="22"/>
              </w:rPr>
              <w:t>/</w:t>
            </w:r>
            <w:r w:rsidRPr="0048050E">
              <w:rPr>
                <w:spacing w:val="4"/>
                <w:sz w:val="22"/>
                <w:szCs w:val="22"/>
              </w:rPr>
              <w:t>申购申请。</w:t>
            </w:r>
          </w:p>
          <w:p w14:paraId="5E710FCE" w14:textId="77777777" w:rsidR="00AF0F0A" w:rsidRPr="0048050E" w:rsidRDefault="00AF0F0A" w:rsidP="00437E3A">
            <w:pPr>
              <w:spacing w:line="360" w:lineRule="auto"/>
              <w:rPr>
                <w:sz w:val="22"/>
                <w:szCs w:val="22"/>
              </w:rPr>
            </w:pPr>
            <w:r w:rsidRPr="0048050E">
              <w:rPr>
                <w:sz w:val="22"/>
                <w:szCs w:val="22"/>
              </w:rPr>
              <w:t>管理人有权调整发行规模上限和下限，具体发行规模以管理人公告为准。</w:t>
            </w:r>
          </w:p>
        </w:tc>
      </w:tr>
      <w:tr w:rsidR="00AF0F0A" w:rsidRPr="0048050E" w14:paraId="3D1294AC" w14:textId="77777777" w:rsidTr="00437E3A">
        <w:trPr>
          <w:trHeight w:val="240"/>
        </w:trPr>
        <w:tc>
          <w:tcPr>
            <w:tcW w:w="1823" w:type="dxa"/>
            <w:shd w:val="clear" w:color="auto" w:fill="auto"/>
            <w:noWrap/>
            <w:tcMar>
              <w:top w:w="15" w:type="dxa"/>
              <w:left w:w="15" w:type="dxa"/>
              <w:bottom w:w="0" w:type="dxa"/>
              <w:right w:w="15" w:type="dxa"/>
            </w:tcMar>
            <w:vAlign w:val="center"/>
          </w:tcPr>
          <w:p w14:paraId="478F3940" w14:textId="77777777" w:rsidR="00AF0F0A" w:rsidRPr="0048050E" w:rsidRDefault="00AF0F0A" w:rsidP="00437E3A">
            <w:pPr>
              <w:spacing w:line="360" w:lineRule="auto"/>
              <w:jc w:val="center"/>
              <w:rPr>
                <w:b/>
                <w:sz w:val="22"/>
                <w:szCs w:val="22"/>
              </w:rPr>
            </w:pPr>
            <w:r w:rsidRPr="0048050E">
              <w:rPr>
                <w:b/>
                <w:sz w:val="22"/>
                <w:szCs w:val="22"/>
              </w:rPr>
              <w:t>认购</w:t>
            </w:r>
            <w:r w:rsidRPr="0048050E">
              <w:rPr>
                <w:b/>
                <w:sz w:val="22"/>
                <w:szCs w:val="22"/>
              </w:rPr>
              <w:t>/</w:t>
            </w:r>
            <w:r w:rsidRPr="0048050E">
              <w:rPr>
                <w:b/>
                <w:sz w:val="22"/>
                <w:szCs w:val="22"/>
              </w:rPr>
              <w:t>申购起点金额、递增金额</w:t>
            </w:r>
          </w:p>
        </w:tc>
        <w:tc>
          <w:tcPr>
            <w:tcW w:w="7250" w:type="dxa"/>
            <w:shd w:val="clear" w:color="auto" w:fill="auto"/>
            <w:tcMar>
              <w:top w:w="15" w:type="dxa"/>
              <w:left w:w="15" w:type="dxa"/>
              <w:bottom w:w="0" w:type="dxa"/>
              <w:right w:w="15" w:type="dxa"/>
            </w:tcMar>
          </w:tcPr>
          <w:p w14:paraId="5C943719" w14:textId="77777777" w:rsidR="00AF0F0A" w:rsidRPr="0048050E" w:rsidRDefault="00AF0F0A" w:rsidP="00437E3A">
            <w:pPr>
              <w:spacing w:line="360" w:lineRule="auto"/>
              <w:rPr>
                <w:sz w:val="22"/>
                <w:szCs w:val="22"/>
              </w:rPr>
            </w:pPr>
            <w:r w:rsidRPr="0048050E">
              <w:rPr>
                <w:sz w:val="22"/>
                <w:szCs w:val="22"/>
              </w:rPr>
              <w:t>认购</w:t>
            </w:r>
            <w:r w:rsidRPr="0048050E">
              <w:rPr>
                <w:sz w:val="22"/>
                <w:szCs w:val="22"/>
              </w:rPr>
              <w:t>/</w:t>
            </w:r>
            <w:r w:rsidRPr="0048050E">
              <w:rPr>
                <w:sz w:val="22"/>
                <w:szCs w:val="22"/>
              </w:rPr>
              <w:t>申购起点、递增金额以管理人在销售服务机构渠道披露的最新公告为准。管理人有权对不同份额设置不同认购</w:t>
            </w:r>
            <w:r w:rsidRPr="0048050E">
              <w:rPr>
                <w:sz w:val="22"/>
                <w:szCs w:val="22"/>
              </w:rPr>
              <w:t>/</w:t>
            </w:r>
            <w:r w:rsidRPr="0048050E">
              <w:rPr>
                <w:sz w:val="22"/>
                <w:szCs w:val="22"/>
              </w:rPr>
              <w:t>申购起点、递增金额并进行调整，并以公告方式提前告知持有该份额的投资者。管理人有权调整认购</w:t>
            </w:r>
            <w:r w:rsidRPr="0048050E">
              <w:rPr>
                <w:sz w:val="22"/>
                <w:szCs w:val="22"/>
              </w:rPr>
              <w:t>/</w:t>
            </w:r>
            <w:r w:rsidRPr="0048050E">
              <w:rPr>
                <w:sz w:val="22"/>
                <w:szCs w:val="22"/>
              </w:rPr>
              <w:t>申购起点、递增金额，并以公告方式提前告知投资者。</w:t>
            </w:r>
          </w:p>
        </w:tc>
      </w:tr>
      <w:tr w:rsidR="00AF0F0A" w:rsidRPr="0048050E" w14:paraId="4BCB700F" w14:textId="77777777" w:rsidTr="00437E3A">
        <w:trPr>
          <w:trHeight w:val="240"/>
        </w:trPr>
        <w:tc>
          <w:tcPr>
            <w:tcW w:w="1823" w:type="dxa"/>
            <w:shd w:val="clear" w:color="auto" w:fill="auto"/>
            <w:noWrap/>
            <w:tcMar>
              <w:top w:w="15" w:type="dxa"/>
              <w:left w:w="15" w:type="dxa"/>
              <w:bottom w:w="0" w:type="dxa"/>
              <w:right w:w="15" w:type="dxa"/>
            </w:tcMar>
            <w:vAlign w:val="center"/>
          </w:tcPr>
          <w:p w14:paraId="0CDE551E" w14:textId="77777777" w:rsidR="00AF0F0A" w:rsidRPr="0048050E" w:rsidRDefault="00AF0F0A" w:rsidP="00437E3A">
            <w:pPr>
              <w:spacing w:line="360" w:lineRule="auto"/>
              <w:jc w:val="center"/>
              <w:rPr>
                <w:b/>
                <w:sz w:val="22"/>
                <w:szCs w:val="22"/>
              </w:rPr>
            </w:pPr>
            <w:r w:rsidRPr="0048050E">
              <w:rPr>
                <w:b/>
                <w:sz w:val="22"/>
                <w:szCs w:val="22"/>
              </w:rPr>
              <w:t>单笔认购</w:t>
            </w:r>
            <w:r w:rsidRPr="0048050E">
              <w:rPr>
                <w:b/>
                <w:sz w:val="22"/>
                <w:szCs w:val="22"/>
              </w:rPr>
              <w:t>/</w:t>
            </w:r>
            <w:r w:rsidRPr="0048050E">
              <w:rPr>
                <w:b/>
                <w:sz w:val="22"/>
                <w:szCs w:val="22"/>
              </w:rPr>
              <w:t>申购上限</w:t>
            </w:r>
          </w:p>
        </w:tc>
        <w:tc>
          <w:tcPr>
            <w:tcW w:w="7250" w:type="dxa"/>
            <w:shd w:val="clear" w:color="auto" w:fill="auto"/>
            <w:tcMar>
              <w:top w:w="15" w:type="dxa"/>
              <w:left w:w="15" w:type="dxa"/>
              <w:bottom w:w="0" w:type="dxa"/>
              <w:right w:w="15" w:type="dxa"/>
            </w:tcMar>
          </w:tcPr>
          <w:p w14:paraId="48741014" w14:textId="77777777" w:rsidR="00AF0F0A" w:rsidRPr="0048050E" w:rsidRDefault="00AF0F0A" w:rsidP="00437E3A">
            <w:pPr>
              <w:spacing w:line="360" w:lineRule="auto"/>
              <w:rPr>
                <w:sz w:val="22"/>
                <w:szCs w:val="22"/>
              </w:rPr>
            </w:pPr>
            <w:r w:rsidRPr="0048050E">
              <w:rPr>
                <w:sz w:val="22"/>
                <w:szCs w:val="22"/>
              </w:rPr>
              <w:t>单笔认购</w:t>
            </w:r>
            <w:r w:rsidRPr="0048050E">
              <w:rPr>
                <w:sz w:val="22"/>
                <w:szCs w:val="22"/>
              </w:rPr>
              <w:t>/</w:t>
            </w:r>
            <w:r w:rsidRPr="0048050E">
              <w:rPr>
                <w:sz w:val="22"/>
                <w:szCs w:val="22"/>
              </w:rPr>
              <w:t>申购上限以管理人在销售服务机构渠道披露的最新公告为准。管理人有权对不同份额设置不同单笔认购</w:t>
            </w:r>
            <w:r w:rsidRPr="0048050E">
              <w:rPr>
                <w:sz w:val="22"/>
                <w:szCs w:val="22"/>
              </w:rPr>
              <w:t>/</w:t>
            </w:r>
            <w:r w:rsidRPr="0048050E">
              <w:rPr>
                <w:sz w:val="22"/>
                <w:szCs w:val="22"/>
              </w:rPr>
              <w:t>申购上限并进行调整，同时以公告方式提前告知持有该份额的投资者。管理人有权调整单笔认购</w:t>
            </w:r>
            <w:r w:rsidRPr="0048050E">
              <w:rPr>
                <w:sz w:val="22"/>
                <w:szCs w:val="22"/>
              </w:rPr>
              <w:t>/</w:t>
            </w:r>
            <w:r w:rsidRPr="0048050E">
              <w:rPr>
                <w:sz w:val="22"/>
                <w:szCs w:val="22"/>
              </w:rPr>
              <w:t>申购上限，并以公告方式提前告知投资者。</w:t>
            </w:r>
          </w:p>
          <w:p w14:paraId="2799A13D" w14:textId="77777777" w:rsidR="00AF0F0A" w:rsidRPr="0048050E" w:rsidRDefault="00AF0F0A" w:rsidP="00437E3A">
            <w:pPr>
              <w:spacing w:line="360" w:lineRule="auto"/>
              <w:rPr>
                <w:sz w:val="22"/>
                <w:szCs w:val="22"/>
              </w:rPr>
            </w:pPr>
            <w:r w:rsidRPr="0048050E">
              <w:rPr>
                <w:sz w:val="22"/>
                <w:szCs w:val="22"/>
              </w:rPr>
              <w:t>如发生超额申请，经管理人评估同意后可予以受理。</w:t>
            </w:r>
          </w:p>
        </w:tc>
      </w:tr>
      <w:tr w:rsidR="00AF0F0A" w:rsidRPr="0048050E" w14:paraId="7835E5F9" w14:textId="77777777" w:rsidTr="00437E3A">
        <w:trPr>
          <w:trHeight w:val="240"/>
        </w:trPr>
        <w:tc>
          <w:tcPr>
            <w:tcW w:w="1823" w:type="dxa"/>
            <w:shd w:val="clear" w:color="auto" w:fill="auto"/>
            <w:noWrap/>
            <w:tcMar>
              <w:top w:w="15" w:type="dxa"/>
              <w:left w:w="15" w:type="dxa"/>
              <w:bottom w:w="0" w:type="dxa"/>
              <w:right w:w="15" w:type="dxa"/>
            </w:tcMar>
            <w:vAlign w:val="center"/>
          </w:tcPr>
          <w:p w14:paraId="5696D38D" w14:textId="77777777" w:rsidR="00AF0F0A" w:rsidRPr="0048050E" w:rsidRDefault="00AF0F0A" w:rsidP="00437E3A">
            <w:pPr>
              <w:spacing w:line="360" w:lineRule="auto"/>
              <w:jc w:val="center"/>
              <w:rPr>
                <w:b/>
                <w:sz w:val="22"/>
                <w:szCs w:val="22"/>
              </w:rPr>
            </w:pPr>
            <w:r w:rsidRPr="0048050E">
              <w:rPr>
                <w:b/>
                <w:sz w:val="22"/>
                <w:szCs w:val="22"/>
              </w:rPr>
              <w:t>单一投资者持有上限</w:t>
            </w:r>
          </w:p>
        </w:tc>
        <w:tc>
          <w:tcPr>
            <w:tcW w:w="7250" w:type="dxa"/>
            <w:shd w:val="clear" w:color="auto" w:fill="auto"/>
            <w:tcMar>
              <w:top w:w="15" w:type="dxa"/>
              <w:left w:w="15" w:type="dxa"/>
              <w:bottom w:w="0" w:type="dxa"/>
              <w:right w:w="15" w:type="dxa"/>
            </w:tcMar>
          </w:tcPr>
          <w:p w14:paraId="733EBBD6" w14:textId="77777777" w:rsidR="00AF0F0A" w:rsidRPr="0048050E" w:rsidRDefault="00AF0F0A" w:rsidP="00437E3A">
            <w:pPr>
              <w:spacing w:line="360" w:lineRule="auto"/>
              <w:ind w:right="141"/>
              <w:rPr>
                <w:color w:val="000000"/>
                <w:sz w:val="22"/>
                <w:szCs w:val="22"/>
              </w:rPr>
            </w:pPr>
            <w:r w:rsidRPr="0048050E">
              <w:rPr>
                <w:sz w:val="22"/>
                <w:szCs w:val="22"/>
              </w:rPr>
              <w:t>单一投资者持有上限以管理人在销售服务机构渠道披露的最新公告为准。管理人有权对不同份额设置不同单一投资者上限并进行调整，同时以公告方式提前告知持有该份额的投资者。</w:t>
            </w:r>
            <w:r w:rsidRPr="0048050E">
              <w:rPr>
                <w:color w:val="000000"/>
                <w:sz w:val="22"/>
                <w:szCs w:val="22"/>
              </w:rPr>
              <w:t>管理人不得接受客户购买超过产品份额总数</w:t>
            </w:r>
            <w:r w:rsidRPr="0048050E">
              <w:rPr>
                <w:color w:val="000000"/>
                <w:sz w:val="22"/>
                <w:szCs w:val="22"/>
              </w:rPr>
              <w:t>50%</w:t>
            </w:r>
            <w:r w:rsidRPr="0048050E">
              <w:rPr>
                <w:color w:val="000000"/>
                <w:sz w:val="22"/>
                <w:szCs w:val="22"/>
              </w:rPr>
              <w:t>的申请（在产品运作过程中因份额赎回、收益结转等情形导致持有份额被动超过此规则的情形除外）。管理人有权以公告形式调整单一投资者持有上限。</w:t>
            </w:r>
          </w:p>
          <w:p w14:paraId="48B8E4FF" w14:textId="77777777" w:rsidR="00AF0F0A" w:rsidRPr="0048050E" w:rsidRDefault="00AF0F0A" w:rsidP="00437E3A">
            <w:pPr>
              <w:spacing w:line="360" w:lineRule="auto"/>
              <w:ind w:right="141"/>
              <w:rPr>
                <w:color w:val="000000"/>
                <w:kern w:val="0"/>
                <w:sz w:val="22"/>
                <w:szCs w:val="22"/>
              </w:rPr>
            </w:pPr>
            <w:r w:rsidRPr="0048050E">
              <w:rPr>
                <w:sz w:val="22"/>
                <w:szCs w:val="22"/>
              </w:rPr>
              <w:t>如发生超额申请，经管理人评估同意后可予以受理。</w:t>
            </w:r>
          </w:p>
        </w:tc>
      </w:tr>
      <w:tr w:rsidR="00AF0F0A" w:rsidRPr="0048050E" w14:paraId="109E939D" w14:textId="77777777" w:rsidTr="00437E3A">
        <w:trPr>
          <w:trHeight w:val="240"/>
        </w:trPr>
        <w:tc>
          <w:tcPr>
            <w:tcW w:w="1823" w:type="dxa"/>
            <w:shd w:val="clear" w:color="auto" w:fill="auto"/>
            <w:noWrap/>
            <w:tcMar>
              <w:top w:w="15" w:type="dxa"/>
              <w:left w:w="15" w:type="dxa"/>
              <w:bottom w:w="0" w:type="dxa"/>
              <w:right w:w="15" w:type="dxa"/>
            </w:tcMar>
            <w:vAlign w:val="center"/>
          </w:tcPr>
          <w:p w14:paraId="46C46B68" w14:textId="77777777" w:rsidR="00AF0F0A" w:rsidRPr="0048050E" w:rsidRDefault="00AF0F0A" w:rsidP="00437E3A">
            <w:pPr>
              <w:spacing w:line="360" w:lineRule="auto"/>
              <w:jc w:val="center"/>
              <w:rPr>
                <w:b/>
                <w:sz w:val="22"/>
                <w:szCs w:val="22"/>
              </w:rPr>
            </w:pPr>
            <w:r w:rsidRPr="0048050E">
              <w:rPr>
                <w:b/>
                <w:sz w:val="22"/>
                <w:szCs w:val="22"/>
              </w:rPr>
              <w:t>投资者最低持有份额</w:t>
            </w:r>
          </w:p>
        </w:tc>
        <w:tc>
          <w:tcPr>
            <w:tcW w:w="7250" w:type="dxa"/>
            <w:shd w:val="clear" w:color="auto" w:fill="auto"/>
            <w:tcMar>
              <w:top w:w="15" w:type="dxa"/>
              <w:left w:w="15" w:type="dxa"/>
              <w:bottom w:w="0" w:type="dxa"/>
              <w:right w:w="15" w:type="dxa"/>
            </w:tcMar>
          </w:tcPr>
          <w:p w14:paraId="7859489F" w14:textId="77777777" w:rsidR="00AF0F0A" w:rsidRPr="0048050E" w:rsidRDefault="00AF0F0A" w:rsidP="00437E3A">
            <w:pPr>
              <w:spacing w:line="360" w:lineRule="auto"/>
              <w:ind w:right="141"/>
              <w:rPr>
                <w:sz w:val="22"/>
                <w:szCs w:val="22"/>
              </w:rPr>
            </w:pPr>
            <w:r w:rsidRPr="0048050E">
              <w:rPr>
                <w:sz w:val="22"/>
                <w:szCs w:val="22"/>
              </w:rPr>
              <w:t>本理财产品投资者最低持有份额为</w:t>
            </w:r>
            <w:r w:rsidRPr="0048050E">
              <w:rPr>
                <w:sz w:val="22"/>
                <w:szCs w:val="22"/>
              </w:rPr>
              <w:t>0.01</w:t>
            </w:r>
            <w:r w:rsidRPr="0048050E">
              <w:rPr>
                <w:sz w:val="22"/>
                <w:szCs w:val="22"/>
              </w:rPr>
              <w:t>份。</w:t>
            </w:r>
          </w:p>
          <w:p w14:paraId="144405C8" w14:textId="77777777" w:rsidR="00AF0F0A" w:rsidRPr="0048050E" w:rsidRDefault="00AF0F0A" w:rsidP="00437E3A">
            <w:pPr>
              <w:spacing w:line="360" w:lineRule="auto"/>
              <w:ind w:right="141"/>
              <w:rPr>
                <w:sz w:val="22"/>
                <w:szCs w:val="22"/>
              </w:rPr>
            </w:pPr>
            <w:r w:rsidRPr="0048050E">
              <w:rPr>
                <w:sz w:val="22"/>
                <w:szCs w:val="22"/>
              </w:rPr>
              <w:t>管理人有权设置和调整投资者最低持有份额，并以公告方式提前告知投资者。</w:t>
            </w:r>
          </w:p>
        </w:tc>
      </w:tr>
      <w:tr w:rsidR="00AF0F0A" w:rsidRPr="0048050E" w14:paraId="137C3A19" w14:textId="77777777" w:rsidTr="00437E3A">
        <w:trPr>
          <w:trHeight w:val="240"/>
        </w:trPr>
        <w:tc>
          <w:tcPr>
            <w:tcW w:w="1823" w:type="dxa"/>
            <w:shd w:val="clear" w:color="auto" w:fill="auto"/>
            <w:noWrap/>
            <w:tcMar>
              <w:top w:w="15" w:type="dxa"/>
              <w:left w:w="15" w:type="dxa"/>
              <w:bottom w:w="0" w:type="dxa"/>
              <w:right w:w="15" w:type="dxa"/>
            </w:tcMar>
            <w:vAlign w:val="center"/>
          </w:tcPr>
          <w:p w14:paraId="2E91AC3A" w14:textId="77777777" w:rsidR="00AF0F0A" w:rsidRPr="0048050E" w:rsidRDefault="00AF0F0A" w:rsidP="00437E3A">
            <w:pPr>
              <w:spacing w:line="360" w:lineRule="auto"/>
              <w:jc w:val="center"/>
              <w:rPr>
                <w:b/>
                <w:sz w:val="22"/>
                <w:szCs w:val="22"/>
              </w:rPr>
            </w:pPr>
            <w:r w:rsidRPr="0048050E">
              <w:rPr>
                <w:b/>
                <w:sz w:val="22"/>
                <w:szCs w:val="22"/>
              </w:rPr>
              <w:t>本金及理财收益（如有，下同）</w:t>
            </w:r>
          </w:p>
        </w:tc>
        <w:tc>
          <w:tcPr>
            <w:tcW w:w="7250" w:type="dxa"/>
            <w:shd w:val="clear" w:color="auto" w:fill="auto"/>
            <w:tcMar>
              <w:top w:w="15" w:type="dxa"/>
              <w:left w:w="15" w:type="dxa"/>
              <w:bottom w:w="0" w:type="dxa"/>
              <w:right w:w="15" w:type="dxa"/>
            </w:tcMar>
          </w:tcPr>
          <w:p w14:paraId="2588FDC5" w14:textId="77777777" w:rsidR="00AF0F0A" w:rsidRPr="0048050E" w:rsidRDefault="00AF0F0A" w:rsidP="00437E3A">
            <w:pPr>
              <w:spacing w:line="360" w:lineRule="auto"/>
              <w:rPr>
                <w:sz w:val="22"/>
                <w:szCs w:val="22"/>
              </w:rPr>
            </w:pPr>
            <w:r w:rsidRPr="0048050E">
              <w:rPr>
                <w:b/>
                <w:sz w:val="22"/>
                <w:szCs w:val="22"/>
              </w:rPr>
              <w:t>本理财产品的收益特征为非保本浮动收益，不保障本金且不保证理财收益。本理财产品的收益随投资收益浮动，投资者可能会因市场变动等而蒙受损失。</w:t>
            </w:r>
            <w:r w:rsidRPr="0048050E">
              <w:rPr>
                <w:sz w:val="22"/>
                <w:szCs w:val="22"/>
              </w:rPr>
              <w:t>在本理财产品对外投资资产正常回收的情况下，扣除本理财产品税费和理财产品费用等相关费用后，计算本理财产品的可分配利益。</w:t>
            </w:r>
          </w:p>
        </w:tc>
      </w:tr>
      <w:tr w:rsidR="00AF0F0A" w:rsidRPr="0048050E" w14:paraId="67F40EE7" w14:textId="77777777" w:rsidTr="00437E3A">
        <w:trPr>
          <w:trHeight w:val="240"/>
        </w:trPr>
        <w:tc>
          <w:tcPr>
            <w:tcW w:w="1823" w:type="dxa"/>
            <w:shd w:val="clear" w:color="auto" w:fill="auto"/>
            <w:noWrap/>
            <w:tcMar>
              <w:top w:w="15" w:type="dxa"/>
              <w:left w:w="15" w:type="dxa"/>
              <w:bottom w:w="0" w:type="dxa"/>
              <w:right w:w="15" w:type="dxa"/>
            </w:tcMar>
            <w:vAlign w:val="center"/>
          </w:tcPr>
          <w:p w14:paraId="1FCD8828" w14:textId="77777777" w:rsidR="00AF0F0A" w:rsidRPr="0048050E" w:rsidRDefault="00AF0F0A" w:rsidP="00437E3A">
            <w:pPr>
              <w:spacing w:line="360" w:lineRule="auto"/>
              <w:jc w:val="center"/>
              <w:rPr>
                <w:b/>
                <w:sz w:val="22"/>
                <w:szCs w:val="22"/>
              </w:rPr>
            </w:pPr>
            <w:r w:rsidRPr="0048050E">
              <w:rPr>
                <w:b/>
                <w:sz w:val="22"/>
                <w:szCs w:val="22"/>
              </w:rPr>
              <w:t>认购期</w:t>
            </w:r>
          </w:p>
        </w:tc>
        <w:tc>
          <w:tcPr>
            <w:tcW w:w="7250" w:type="dxa"/>
            <w:shd w:val="clear" w:color="auto" w:fill="auto"/>
            <w:tcMar>
              <w:top w:w="15" w:type="dxa"/>
              <w:left w:w="15" w:type="dxa"/>
              <w:bottom w:w="0" w:type="dxa"/>
              <w:right w:w="15" w:type="dxa"/>
            </w:tcMar>
          </w:tcPr>
          <w:p w14:paraId="2AED2D6A" w14:textId="5C7AB2E7" w:rsidR="00AF0F0A" w:rsidRPr="0048050E" w:rsidRDefault="00AF0F0A" w:rsidP="00437E3A">
            <w:pPr>
              <w:spacing w:line="360" w:lineRule="auto"/>
              <w:rPr>
                <w:sz w:val="22"/>
                <w:szCs w:val="22"/>
              </w:rPr>
            </w:pP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21</w:t>
            </w:r>
            <w:r w:rsidRPr="0048050E">
              <w:rPr>
                <w:sz w:val="22"/>
                <w:szCs w:val="22"/>
              </w:rPr>
              <w:t>日</w:t>
            </w:r>
            <w:r w:rsidRPr="0048050E">
              <w:rPr>
                <w:sz w:val="22"/>
                <w:szCs w:val="22"/>
              </w:rPr>
              <w:t>09:00 -2024</w:t>
            </w:r>
            <w:r w:rsidRPr="0048050E">
              <w:rPr>
                <w:sz w:val="22"/>
                <w:szCs w:val="22"/>
              </w:rPr>
              <w:t>年</w:t>
            </w:r>
            <w:r w:rsidRPr="0048050E">
              <w:rPr>
                <w:sz w:val="22"/>
                <w:szCs w:val="22"/>
              </w:rPr>
              <w:t>2</w:t>
            </w:r>
            <w:r w:rsidRPr="0048050E">
              <w:rPr>
                <w:sz w:val="22"/>
                <w:szCs w:val="22"/>
              </w:rPr>
              <w:t>月</w:t>
            </w:r>
            <w:r w:rsidRPr="0048050E">
              <w:rPr>
                <w:sz w:val="22"/>
                <w:szCs w:val="22"/>
              </w:rPr>
              <w:t>22</w:t>
            </w:r>
            <w:r w:rsidRPr="0048050E">
              <w:rPr>
                <w:sz w:val="22"/>
                <w:szCs w:val="22"/>
              </w:rPr>
              <w:t>日</w:t>
            </w:r>
            <w:r w:rsidRPr="0048050E">
              <w:rPr>
                <w:sz w:val="22"/>
                <w:szCs w:val="22"/>
              </w:rPr>
              <w:t>17:00</w:t>
            </w:r>
            <w:r w:rsidRPr="0048050E">
              <w:rPr>
                <w:sz w:val="22"/>
                <w:szCs w:val="22"/>
              </w:rPr>
              <w:t>，管理人保留延长或提前终止产品认购期的权利。如有变动，产品实际认购期以管理人公告为准。</w:t>
            </w:r>
          </w:p>
        </w:tc>
      </w:tr>
      <w:tr w:rsidR="00AF0F0A" w:rsidRPr="0048050E" w14:paraId="37573CE7" w14:textId="77777777" w:rsidTr="00437E3A">
        <w:trPr>
          <w:trHeight w:val="240"/>
        </w:trPr>
        <w:tc>
          <w:tcPr>
            <w:tcW w:w="1823" w:type="dxa"/>
            <w:shd w:val="clear" w:color="auto" w:fill="auto"/>
            <w:noWrap/>
            <w:tcMar>
              <w:top w:w="15" w:type="dxa"/>
              <w:left w:w="15" w:type="dxa"/>
              <w:bottom w:w="0" w:type="dxa"/>
              <w:right w:w="15" w:type="dxa"/>
            </w:tcMar>
            <w:vAlign w:val="center"/>
          </w:tcPr>
          <w:p w14:paraId="18EC9421" w14:textId="77777777" w:rsidR="00AF0F0A" w:rsidRPr="0048050E" w:rsidRDefault="00AF0F0A" w:rsidP="00437E3A">
            <w:pPr>
              <w:spacing w:line="360" w:lineRule="auto"/>
              <w:jc w:val="center"/>
              <w:rPr>
                <w:b/>
                <w:sz w:val="22"/>
                <w:szCs w:val="22"/>
              </w:rPr>
            </w:pPr>
            <w:r w:rsidRPr="0048050E">
              <w:rPr>
                <w:b/>
                <w:sz w:val="22"/>
                <w:szCs w:val="22"/>
              </w:rPr>
              <w:t>认购登记日</w:t>
            </w:r>
          </w:p>
        </w:tc>
        <w:tc>
          <w:tcPr>
            <w:tcW w:w="7250" w:type="dxa"/>
            <w:shd w:val="clear" w:color="auto" w:fill="auto"/>
            <w:tcMar>
              <w:top w:w="15" w:type="dxa"/>
              <w:left w:w="15" w:type="dxa"/>
              <w:bottom w:w="0" w:type="dxa"/>
              <w:right w:w="15" w:type="dxa"/>
            </w:tcMar>
          </w:tcPr>
          <w:p w14:paraId="46FB7228" w14:textId="6C1E8462" w:rsidR="00AF0F0A" w:rsidRPr="0048050E" w:rsidRDefault="00AF0F0A" w:rsidP="00437E3A">
            <w:pPr>
              <w:spacing w:line="360" w:lineRule="auto"/>
              <w:rPr>
                <w:sz w:val="22"/>
                <w:szCs w:val="22"/>
              </w:rPr>
            </w:pP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23</w:t>
            </w:r>
            <w:r w:rsidRPr="0048050E">
              <w:rPr>
                <w:sz w:val="22"/>
                <w:szCs w:val="22"/>
              </w:rPr>
              <w:t>日（如遇非工作日顺延到下一个工作日）。如产品认购期提前终止或延长，实际认购登记日以管理人实际公告为准。</w:t>
            </w:r>
          </w:p>
        </w:tc>
      </w:tr>
      <w:tr w:rsidR="00AF0F0A" w:rsidRPr="0048050E" w14:paraId="4E45E0A7" w14:textId="77777777" w:rsidTr="00437E3A">
        <w:trPr>
          <w:trHeight w:val="240"/>
        </w:trPr>
        <w:tc>
          <w:tcPr>
            <w:tcW w:w="1823" w:type="dxa"/>
            <w:shd w:val="clear" w:color="auto" w:fill="auto"/>
            <w:noWrap/>
            <w:tcMar>
              <w:top w:w="15" w:type="dxa"/>
              <w:left w:w="15" w:type="dxa"/>
              <w:bottom w:w="0" w:type="dxa"/>
              <w:right w:w="15" w:type="dxa"/>
            </w:tcMar>
            <w:vAlign w:val="center"/>
          </w:tcPr>
          <w:p w14:paraId="28C831A0" w14:textId="77777777" w:rsidR="00AF0F0A" w:rsidRPr="0048050E" w:rsidRDefault="00AF0F0A" w:rsidP="00437E3A">
            <w:pPr>
              <w:spacing w:line="360" w:lineRule="auto"/>
              <w:jc w:val="center"/>
              <w:rPr>
                <w:b/>
                <w:sz w:val="22"/>
                <w:szCs w:val="22"/>
              </w:rPr>
            </w:pPr>
            <w:r w:rsidRPr="0048050E">
              <w:rPr>
                <w:b/>
                <w:sz w:val="22"/>
                <w:szCs w:val="22"/>
              </w:rPr>
              <w:t>理财产品成立日</w:t>
            </w:r>
          </w:p>
        </w:tc>
        <w:tc>
          <w:tcPr>
            <w:tcW w:w="7250" w:type="dxa"/>
            <w:shd w:val="clear" w:color="auto" w:fill="auto"/>
            <w:tcMar>
              <w:top w:w="15" w:type="dxa"/>
              <w:left w:w="15" w:type="dxa"/>
              <w:bottom w:w="0" w:type="dxa"/>
              <w:right w:w="15" w:type="dxa"/>
            </w:tcMar>
          </w:tcPr>
          <w:p w14:paraId="23249A73" w14:textId="3575924D" w:rsidR="00AF0F0A" w:rsidRPr="0048050E" w:rsidRDefault="00AF0F0A" w:rsidP="00437E3A">
            <w:pPr>
              <w:spacing w:line="360" w:lineRule="auto"/>
              <w:rPr>
                <w:sz w:val="22"/>
                <w:szCs w:val="22"/>
              </w:rPr>
            </w:pP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23</w:t>
            </w:r>
            <w:r w:rsidRPr="0048050E">
              <w:rPr>
                <w:sz w:val="22"/>
                <w:szCs w:val="22"/>
              </w:rPr>
              <w:t>日（如遇非工作日顺延到下一个工作日）。如本理财产品认购期提前终止或延长，实际成立日以管理人实际公告为准。产品管理人将在本理财产品成立日之后</w:t>
            </w:r>
            <w:r w:rsidRPr="0048050E">
              <w:rPr>
                <w:sz w:val="22"/>
                <w:szCs w:val="22"/>
              </w:rPr>
              <w:t>5</w:t>
            </w:r>
            <w:r w:rsidRPr="0048050E">
              <w:rPr>
                <w:sz w:val="22"/>
                <w:szCs w:val="22"/>
              </w:rPr>
              <w:t>个工作日内披露成立公告。</w:t>
            </w:r>
          </w:p>
        </w:tc>
      </w:tr>
      <w:tr w:rsidR="00AF0F0A" w:rsidRPr="0048050E" w14:paraId="0FB5E840" w14:textId="77777777" w:rsidTr="00437E3A">
        <w:trPr>
          <w:trHeight w:val="240"/>
        </w:trPr>
        <w:tc>
          <w:tcPr>
            <w:tcW w:w="1823" w:type="dxa"/>
            <w:shd w:val="clear" w:color="auto" w:fill="auto"/>
            <w:noWrap/>
            <w:tcMar>
              <w:top w:w="15" w:type="dxa"/>
              <w:left w:w="15" w:type="dxa"/>
              <w:bottom w:w="0" w:type="dxa"/>
              <w:right w:w="15" w:type="dxa"/>
            </w:tcMar>
            <w:vAlign w:val="center"/>
          </w:tcPr>
          <w:p w14:paraId="69C84D51" w14:textId="77777777" w:rsidR="00AF0F0A" w:rsidRPr="0048050E" w:rsidRDefault="00AF0F0A" w:rsidP="00437E3A">
            <w:pPr>
              <w:spacing w:line="360" w:lineRule="auto"/>
              <w:jc w:val="center"/>
              <w:rPr>
                <w:b/>
                <w:sz w:val="22"/>
                <w:szCs w:val="22"/>
              </w:rPr>
            </w:pPr>
            <w:r w:rsidRPr="0048050E">
              <w:rPr>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444B16C9" w14:textId="77777777" w:rsidR="00AF0F0A" w:rsidRPr="0048050E" w:rsidRDefault="00AF0F0A" w:rsidP="00437E3A">
            <w:pPr>
              <w:spacing w:line="360" w:lineRule="auto"/>
              <w:rPr>
                <w:sz w:val="22"/>
                <w:szCs w:val="22"/>
              </w:rPr>
            </w:pPr>
            <w:r w:rsidRPr="0048050E">
              <w:rPr>
                <w:sz w:val="22"/>
                <w:szCs w:val="22"/>
              </w:rPr>
              <w:t>无。</w:t>
            </w:r>
          </w:p>
        </w:tc>
      </w:tr>
      <w:tr w:rsidR="00AF0F0A" w:rsidRPr="0048050E" w14:paraId="11C9D65C" w14:textId="77777777" w:rsidTr="00437E3A">
        <w:trPr>
          <w:trHeight w:val="240"/>
        </w:trPr>
        <w:tc>
          <w:tcPr>
            <w:tcW w:w="1823" w:type="dxa"/>
            <w:shd w:val="clear" w:color="auto" w:fill="auto"/>
            <w:noWrap/>
            <w:tcMar>
              <w:top w:w="15" w:type="dxa"/>
              <w:left w:w="15" w:type="dxa"/>
              <w:bottom w:w="0" w:type="dxa"/>
              <w:right w:w="15" w:type="dxa"/>
            </w:tcMar>
            <w:vAlign w:val="center"/>
          </w:tcPr>
          <w:p w14:paraId="509BA0D0" w14:textId="77777777" w:rsidR="00AF0F0A" w:rsidRPr="0048050E" w:rsidRDefault="00AF0F0A" w:rsidP="00437E3A">
            <w:pPr>
              <w:spacing w:line="360" w:lineRule="auto"/>
              <w:jc w:val="center"/>
              <w:rPr>
                <w:b/>
                <w:sz w:val="22"/>
                <w:szCs w:val="22"/>
              </w:rPr>
            </w:pPr>
            <w:r w:rsidRPr="0048050E">
              <w:rPr>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7D7522ED" w14:textId="77777777" w:rsidR="00AF0F0A" w:rsidRPr="0048050E" w:rsidDel="00843EC9" w:rsidRDefault="00AF0F0A" w:rsidP="00437E3A">
            <w:pPr>
              <w:spacing w:line="360" w:lineRule="auto"/>
              <w:rPr>
                <w:sz w:val="22"/>
                <w:szCs w:val="22"/>
              </w:rPr>
            </w:pPr>
            <w:r w:rsidRPr="0048050E">
              <w:rPr>
                <w:color w:val="000000" w:themeColor="text1"/>
                <w:spacing w:val="4"/>
                <w:sz w:val="22"/>
                <w:szCs w:val="22"/>
              </w:rPr>
              <w:t>本理财产品</w:t>
            </w:r>
            <w:r w:rsidRPr="0048050E">
              <w:rPr>
                <w:color w:val="000000"/>
                <w:sz w:val="22"/>
                <w:szCs w:val="22"/>
              </w:rPr>
              <w:t>为开放式理财产品，</w:t>
            </w:r>
            <w:r w:rsidRPr="0048050E">
              <w:rPr>
                <w:color w:val="000000" w:themeColor="text1"/>
                <w:spacing w:val="4"/>
                <w:sz w:val="22"/>
                <w:szCs w:val="22"/>
              </w:rPr>
              <w:t>无特定存续期限，实际到期日以管理人公告为准。</w:t>
            </w:r>
          </w:p>
        </w:tc>
      </w:tr>
      <w:tr w:rsidR="00AF0F0A" w:rsidRPr="0048050E" w14:paraId="4AEEEF80" w14:textId="77777777" w:rsidTr="00437E3A">
        <w:trPr>
          <w:trHeight w:val="240"/>
        </w:trPr>
        <w:tc>
          <w:tcPr>
            <w:tcW w:w="1823" w:type="dxa"/>
            <w:shd w:val="clear" w:color="auto" w:fill="auto"/>
            <w:noWrap/>
            <w:tcMar>
              <w:top w:w="15" w:type="dxa"/>
              <w:left w:w="15" w:type="dxa"/>
              <w:bottom w:w="0" w:type="dxa"/>
              <w:right w:w="15" w:type="dxa"/>
            </w:tcMar>
            <w:vAlign w:val="center"/>
          </w:tcPr>
          <w:p w14:paraId="07314F6F" w14:textId="77777777" w:rsidR="00AF0F0A" w:rsidRPr="0048050E" w:rsidRDefault="00AF0F0A" w:rsidP="00437E3A">
            <w:pPr>
              <w:spacing w:line="360" w:lineRule="auto"/>
              <w:jc w:val="center"/>
              <w:rPr>
                <w:b/>
                <w:sz w:val="22"/>
                <w:szCs w:val="22"/>
              </w:rPr>
            </w:pPr>
            <w:r w:rsidRPr="0048050E">
              <w:rPr>
                <w:b/>
                <w:sz w:val="22"/>
                <w:szCs w:val="22"/>
              </w:rPr>
              <w:t>理财产品终止</w:t>
            </w:r>
          </w:p>
        </w:tc>
        <w:tc>
          <w:tcPr>
            <w:tcW w:w="7250" w:type="dxa"/>
            <w:shd w:val="clear" w:color="auto" w:fill="auto"/>
            <w:tcMar>
              <w:top w:w="15" w:type="dxa"/>
              <w:left w:w="15" w:type="dxa"/>
              <w:bottom w:w="0" w:type="dxa"/>
              <w:right w:w="15" w:type="dxa"/>
            </w:tcMar>
          </w:tcPr>
          <w:p w14:paraId="09C0F7CB" w14:textId="77777777" w:rsidR="00AF0F0A" w:rsidRPr="0048050E" w:rsidRDefault="00AF0F0A" w:rsidP="00437E3A">
            <w:pPr>
              <w:spacing w:line="360" w:lineRule="auto"/>
              <w:rPr>
                <w:sz w:val="22"/>
                <w:szCs w:val="22"/>
              </w:rPr>
            </w:pPr>
            <w:r w:rsidRPr="0048050E">
              <w:rPr>
                <w:sz w:val="22"/>
                <w:szCs w:val="22"/>
              </w:rPr>
              <w:t>在本理财产品存续期间发生任一理财产品终止事件的，本理财产品有可能终止。</w:t>
            </w:r>
          </w:p>
        </w:tc>
      </w:tr>
      <w:tr w:rsidR="00AF0F0A" w:rsidRPr="0048050E" w14:paraId="18F8004D" w14:textId="77777777" w:rsidTr="00437E3A">
        <w:trPr>
          <w:trHeight w:val="240"/>
        </w:trPr>
        <w:tc>
          <w:tcPr>
            <w:tcW w:w="1823" w:type="dxa"/>
            <w:shd w:val="clear" w:color="auto" w:fill="auto"/>
            <w:noWrap/>
            <w:tcMar>
              <w:top w:w="15" w:type="dxa"/>
              <w:left w:w="15" w:type="dxa"/>
              <w:bottom w:w="0" w:type="dxa"/>
              <w:right w:w="15" w:type="dxa"/>
            </w:tcMar>
            <w:vAlign w:val="center"/>
          </w:tcPr>
          <w:p w14:paraId="4B66E9A6" w14:textId="77777777" w:rsidR="00AF0F0A" w:rsidRPr="0048050E" w:rsidRDefault="00AF0F0A" w:rsidP="00437E3A">
            <w:pPr>
              <w:spacing w:line="360" w:lineRule="auto"/>
              <w:jc w:val="center"/>
              <w:rPr>
                <w:b/>
                <w:sz w:val="22"/>
                <w:szCs w:val="22"/>
              </w:rPr>
            </w:pPr>
            <w:r w:rsidRPr="0048050E">
              <w:rPr>
                <w:b/>
                <w:sz w:val="22"/>
                <w:szCs w:val="22"/>
              </w:rPr>
              <w:t>理财产品终止日</w:t>
            </w:r>
          </w:p>
        </w:tc>
        <w:tc>
          <w:tcPr>
            <w:tcW w:w="7250" w:type="dxa"/>
            <w:shd w:val="clear" w:color="auto" w:fill="auto"/>
            <w:tcMar>
              <w:top w:w="15" w:type="dxa"/>
              <w:left w:w="15" w:type="dxa"/>
              <w:bottom w:w="0" w:type="dxa"/>
              <w:right w:w="15" w:type="dxa"/>
            </w:tcMar>
          </w:tcPr>
          <w:p w14:paraId="461E7193" w14:textId="77777777" w:rsidR="00AF0F0A" w:rsidRPr="0048050E" w:rsidRDefault="00AF0F0A" w:rsidP="00437E3A">
            <w:pPr>
              <w:spacing w:line="360" w:lineRule="auto"/>
              <w:rPr>
                <w:sz w:val="22"/>
                <w:szCs w:val="22"/>
              </w:rPr>
            </w:pPr>
            <w:r w:rsidRPr="0048050E">
              <w:rPr>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rsidR="00AF0F0A" w:rsidRPr="0048050E" w14:paraId="35BF0098" w14:textId="77777777" w:rsidTr="00437E3A">
        <w:trPr>
          <w:trHeight w:val="240"/>
        </w:trPr>
        <w:tc>
          <w:tcPr>
            <w:tcW w:w="1823" w:type="dxa"/>
            <w:shd w:val="clear" w:color="auto" w:fill="auto"/>
            <w:noWrap/>
            <w:tcMar>
              <w:top w:w="15" w:type="dxa"/>
              <w:left w:w="15" w:type="dxa"/>
              <w:bottom w:w="0" w:type="dxa"/>
              <w:right w:w="15" w:type="dxa"/>
            </w:tcMar>
            <w:vAlign w:val="center"/>
          </w:tcPr>
          <w:p w14:paraId="7D305306" w14:textId="77777777" w:rsidR="00AF0F0A" w:rsidRPr="0048050E" w:rsidRDefault="00AF0F0A" w:rsidP="00437E3A">
            <w:pPr>
              <w:spacing w:line="360" w:lineRule="auto"/>
              <w:jc w:val="center"/>
              <w:rPr>
                <w:b/>
                <w:sz w:val="22"/>
                <w:szCs w:val="22"/>
              </w:rPr>
            </w:pPr>
            <w:r w:rsidRPr="0048050E">
              <w:rPr>
                <w:b/>
                <w:sz w:val="22"/>
                <w:szCs w:val="22"/>
              </w:rPr>
              <w:t>理财产品费用</w:t>
            </w:r>
          </w:p>
        </w:tc>
        <w:tc>
          <w:tcPr>
            <w:tcW w:w="7250" w:type="dxa"/>
            <w:shd w:val="clear" w:color="auto" w:fill="auto"/>
            <w:tcMar>
              <w:top w:w="15" w:type="dxa"/>
              <w:left w:w="15" w:type="dxa"/>
              <w:bottom w:w="0" w:type="dxa"/>
              <w:right w:w="15" w:type="dxa"/>
            </w:tcMar>
          </w:tcPr>
          <w:p w14:paraId="41EE1134" w14:textId="77777777" w:rsidR="00AF0F0A" w:rsidRPr="0048050E" w:rsidRDefault="00AF0F0A" w:rsidP="00437E3A">
            <w:pPr>
              <w:spacing w:line="360" w:lineRule="auto"/>
              <w:rPr>
                <w:sz w:val="22"/>
                <w:szCs w:val="22"/>
              </w:rPr>
            </w:pPr>
            <w:r w:rsidRPr="0048050E">
              <w:rPr>
                <w:sz w:val="22"/>
                <w:szCs w:val="22"/>
              </w:rPr>
              <w:t>本理财产品认购、申购费为</w:t>
            </w:r>
            <w:r w:rsidRPr="0048050E">
              <w:rPr>
                <w:sz w:val="22"/>
                <w:szCs w:val="22"/>
              </w:rPr>
              <w:t>0</w:t>
            </w:r>
            <w:r w:rsidRPr="0048050E">
              <w:rPr>
                <w:sz w:val="22"/>
                <w:szCs w:val="22"/>
              </w:rPr>
              <w:t>，满足一定条件下收取强制赎回费。</w:t>
            </w:r>
          </w:p>
          <w:p w14:paraId="6516D3D3" w14:textId="77777777" w:rsidR="00AF0F0A" w:rsidRPr="0048050E" w:rsidRDefault="00AF0F0A" w:rsidP="00437E3A">
            <w:pPr>
              <w:spacing w:line="360" w:lineRule="auto"/>
              <w:rPr>
                <w:sz w:val="22"/>
                <w:szCs w:val="22"/>
              </w:rPr>
            </w:pPr>
            <w:r w:rsidRPr="0048050E">
              <w:rPr>
                <w:sz w:val="22"/>
                <w:szCs w:val="22"/>
              </w:rPr>
              <w:t>1.</w:t>
            </w:r>
            <w:r w:rsidRPr="0048050E">
              <w:rPr>
                <w:sz w:val="22"/>
                <w:szCs w:val="22"/>
              </w:rPr>
              <w:t>固定管理费：管理人收取理财产品固定管理费，固定管理费率不超过</w:t>
            </w:r>
            <w:r w:rsidRPr="0048050E">
              <w:rPr>
                <w:sz w:val="22"/>
                <w:szCs w:val="22"/>
              </w:rPr>
              <w:t>1%/</w:t>
            </w:r>
            <w:r w:rsidRPr="0048050E">
              <w:rPr>
                <w:sz w:val="22"/>
                <w:szCs w:val="22"/>
              </w:rPr>
              <w:t>年。固定管理费精确到小数点后</w:t>
            </w:r>
            <w:r w:rsidRPr="0048050E">
              <w:rPr>
                <w:sz w:val="22"/>
                <w:szCs w:val="22"/>
              </w:rPr>
              <w:t>2</w:t>
            </w:r>
            <w:r w:rsidRPr="0048050E">
              <w:rPr>
                <w:sz w:val="22"/>
                <w:szCs w:val="22"/>
              </w:rPr>
              <w:t>位，小数点</w:t>
            </w:r>
            <w:r w:rsidRPr="0048050E">
              <w:rPr>
                <w:sz w:val="22"/>
                <w:szCs w:val="22"/>
              </w:rPr>
              <w:t>2</w:t>
            </w:r>
            <w:r w:rsidRPr="0048050E">
              <w:rPr>
                <w:sz w:val="22"/>
                <w:szCs w:val="22"/>
              </w:rPr>
              <w:t>位以后四舍五入。</w:t>
            </w:r>
          </w:p>
          <w:p w14:paraId="37C940FC" w14:textId="77777777" w:rsidR="00AF0F0A" w:rsidRPr="0048050E" w:rsidRDefault="00AF0F0A" w:rsidP="00437E3A">
            <w:pPr>
              <w:spacing w:line="360" w:lineRule="auto"/>
              <w:rPr>
                <w:sz w:val="22"/>
                <w:szCs w:val="22"/>
              </w:rPr>
            </w:pPr>
            <w:r w:rsidRPr="0048050E">
              <w:rPr>
                <w:sz w:val="22"/>
                <w:szCs w:val="22"/>
              </w:rPr>
              <w:t>2.</w:t>
            </w:r>
            <w:r w:rsidRPr="0048050E">
              <w:rPr>
                <w:sz w:val="22"/>
                <w:szCs w:val="22"/>
              </w:rPr>
              <w:t>销售服务费：销售服务机构收取理财产品销售服务费，销售服务费率不超过</w:t>
            </w:r>
            <w:r w:rsidRPr="0048050E">
              <w:rPr>
                <w:sz w:val="22"/>
                <w:szCs w:val="22"/>
              </w:rPr>
              <w:t>1%/</w:t>
            </w:r>
            <w:r w:rsidRPr="0048050E">
              <w:rPr>
                <w:sz w:val="22"/>
                <w:szCs w:val="22"/>
              </w:rPr>
              <w:t>年。管理人有权根据不同销售服务机构</w:t>
            </w:r>
            <w:r w:rsidRPr="0048050E">
              <w:rPr>
                <w:sz w:val="22"/>
                <w:szCs w:val="22"/>
              </w:rPr>
              <w:t>/</w:t>
            </w:r>
            <w:r w:rsidRPr="0048050E">
              <w:rPr>
                <w:sz w:val="22"/>
                <w:szCs w:val="22"/>
              </w:rPr>
              <w:t>销售渠道</w:t>
            </w:r>
            <w:r w:rsidRPr="0048050E">
              <w:rPr>
                <w:sz w:val="22"/>
                <w:szCs w:val="22"/>
              </w:rPr>
              <w:t>/</w:t>
            </w:r>
            <w:r w:rsidRPr="0048050E">
              <w:rPr>
                <w:sz w:val="22"/>
                <w:szCs w:val="22"/>
              </w:rPr>
              <w:t>份额类别设置不同的销售服务费率，</w:t>
            </w:r>
            <w:r w:rsidRPr="0048050E">
              <w:rPr>
                <w:color w:val="000000"/>
                <w:sz w:val="22"/>
                <w:szCs w:val="22"/>
              </w:rPr>
              <w:t>具体销售服务费率以管理人公布的信息为准。</w:t>
            </w:r>
            <w:r w:rsidRPr="0048050E">
              <w:rPr>
                <w:sz w:val="22"/>
                <w:szCs w:val="22"/>
              </w:rPr>
              <w:t>销售服务费精确到小数点后</w:t>
            </w:r>
            <w:r w:rsidRPr="0048050E">
              <w:rPr>
                <w:sz w:val="22"/>
                <w:szCs w:val="22"/>
              </w:rPr>
              <w:t>2</w:t>
            </w:r>
            <w:r w:rsidRPr="0048050E">
              <w:rPr>
                <w:sz w:val="22"/>
                <w:szCs w:val="22"/>
              </w:rPr>
              <w:t>位，小数点</w:t>
            </w:r>
            <w:r w:rsidRPr="0048050E">
              <w:rPr>
                <w:sz w:val="22"/>
                <w:szCs w:val="22"/>
              </w:rPr>
              <w:t>2</w:t>
            </w:r>
            <w:r w:rsidRPr="0048050E">
              <w:rPr>
                <w:sz w:val="22"/>
                <w:szCs w:val="22"/>
              </w:rPr>
              <w:t>位以后四舍五入。</w:t>
            </w:r>
          </w:p>
          <w:p w14:paraId="3ECEDCA3" w14:textId="77777777" w:rsidR="00AF0F0A" w:rsidRPr="0048050E" w:rsidRDefault="00AF0F0A" w:rsidP="00437E3A">
            <w:pPr>
              <w:spacing w:line="360" w:lineRule="auto"/>
              <w:rPr>
                <w:sz w:val="22"/>
                <w:szCs w:val="22"/>
              </w:rPr>
            </w:pPr>
            <w:r w:rsidRPr="0048050E">
              <w:rPr>
                <w:sz w:val="22"/>
                <w:szCs w:val="22"/>
              </w:rPr>
              <w:t>3.</w:t>
            </w:r>
            <w:r w:rsidRPr="0048050E">
              <w:rPr>
                <w:sz w:val="22"/>
                <w:szCs w:val="22"/>
              </w:rPr>
              <w:t>托管费：托管人对本理财产品收取托管费，托管费率不超过</w:t>
            </w:r>
            <w:r w:rsidRPr="0048050E">
              <w:rPr>
                <w:sz w:val="22"/>
                <w:szCs w:val="22"/>
              </w:rPr>
              <w:t>0.04%/</w:t>
            </w:r>
            <w:r w:rsidRPr="0048050E">
              <w:rPr>
                <w:sz w:val="22"/>
                <w:szCs w:val="22"/>
              </w:rPr>
              <w:t>年。托管费精确到小数点后</w:t>
            </w:r>
            <w:r w:rsidRPr="0048050E">
              <w:rPr>
                <w:sz w:val="22"/>
                <w:szCs w:val="22"/>
              </w:rPr>
              <w:t>2</w:t>
            </w:r>
            <w:r w:rsidRPr="0048050E">
              <w:rPr>
                <w:sz w:val="22"/>
                <w:szCs w:val="22"/>
              </w:rPr>
              <w:t>位，小数点</w:t>
            </w:r>
            <w:r w:rsidRPr="0048050E">
              <w:rPr>
                <w:sz w:val="22"/>
                <w:szCs w:val="22"/>
              </w:rPr>
              <w:t>2</w:t>
            </w:r>
            <w:r w:rsidRPr="0048050E">
              <w:rPr>
                <w:sz w:val="22"/>
                <w:szCs w:val="22"/>
              </w:rPr>
              <w:t>位以后四舍五入。</w:t>
            </w:r>
          </w:p>
          <w:p w14:paraId="20F331EF" w14:textId="77777777" w:rsidR="00AF0F0A" w:rsidRPr="0048050E" w:rsidRDefault="00AF0F0A" w:rsidP="00437E3A">
            <w:pPr>
              <w:spacing w:line="360" w:lineRule="auto"/>
              <w:rPr>
                <w:sz w:val="22"/>
                <w:szCs w:val="22"/>
              </w:rPr>
            </w:pPr>
            <w:r w:rsidRPr="0048050E">
              <w:rPr>
                <w:sz w:val="22"/>
                <w:szCs w:val="22"/>
              </w:rPr>
              <w:t>4.</w:t>
            </w:r>
            <w:r w:rsidRPr="0048050E">
              <w:rPr>
                <w:sz w:val="22"/>
                <w:szCs w:val="22"/>
              </w:rPr>
              <w:t>强制赎回费：当本理财产品持有的现金、国债、中央银行票据、政策性金融债券以及</w:t>
            </w:r>
            <w:r w:rsidRPr="0048050E">
              <w:rPr>
                <w:sz w:val="22"/>
                <w:szCs w:val="22"/>
              </w:rPr>
              <w:t>5</w:t>
            </w:r>
            <w:r w:rsidRPr="0048050E">
              <w:rPr>
                <w:sz w:val="22"/>
                <w:szCs w:val="22"/>
              </w:rPr>
              <w:t>个交易日内到期的其他金融工具占产品资产净值比例合计低于</w:t>
            </w:r>
            <w:r w:rsidRPr="0048050E">
              <w:rPr>
                <w:sz w:val="22"/>
                <w:szCs w:val="22"/>
              </w:rPr>
              <w:t>5%</w:t>
            </w:r>
            <w:r w:rsidRPr="0048050E">
              <w:rPr>
                <w:sz w:val="22"/>
                <w:szCs w:val="22"/>
              </w:rPr>
              <w:t>且偏离度为负时，若单个投资者当日申请赎回份额超过本理财产品总份额</w:t>
            </w:r>
            <w:r w:rsidRPr="0048050E">
              <w:rPr>
                <w:sz w:val="22"/>
                <w:szCs w:val="22"/>
              </w:rPr>
              <w:t>1%</w:t>
            </w:r>
            <w:r w:rsidRPr="0048050E">
              <w:rPr>
                <w:sz w:val="22"/>
                <w:szCs w:val="22"/>
              </w:rPr>
              <w:t>以上时，管理人将对投资者超过本理财产品总份额</w:t>
            </w:r>
            <w:r w:rsidRPr="0048050E">
              <w:rPr>
                <w:sz w:val="22"/>
                <w:szCs w:val="22"/>
              </w:rPr>
              <w:t>1%</w:t>
            </w:r>
            <w:r w:rsidRPr="0048050E">
              <w:rPr>
                <w:sz w:val="22"/>
                <w:szCs w:val="22"/>
              </w:rPr>
              <w:t>以上的赎回申请征收</w:t>
            </w:r>
            <w:r w:rsidRPr="0048050E">
              <w:rPr>
                <w:sz w:val="22"/>
                <w:szCs w:val="22"/>
              </w:rPr>
              <w:t>1%</w:t>
            </w:r>
            <w:r w:rsidRPr="0048050E">
              <w:rPr>
                <w:sz w:val="22"/>
                <w:szCs w:val="22"/>
              </w:rPr>
              <w:t>的强制赎回费用；当本理财产品前</w:t>
            </w:r>
            <w:r w:rsidRPr="0048050E">
              <w:rPr>
                <w:sz w:val="22"/>
                <w:szCs w:val="22"/>
              </w:rPr>
              <w:t>10</w:t>
            </w:r>
            <w:r w:rsidRPr="0048050E">
              <w:rPr>
                <w:sz w:val="22"/>
                <w:szCs w:val="22"/>
              </w:rPr>
              <w:t>名投资者的持有份额合计超过该产品总份额</w:t>
            </w:r>
            <w:r w:rsidRPr="0048050E">
              <w:rPr>
                <w:sz w:val="22"/>
                <w:szCs w:val="22"/>
              </w:rPr>
              <w:t>50%</w:t>
            </w:r>
            <w:r w:rsidRPr="0048050E">
              <w:rPr>
                <w:sz w:val="22"/>
                <w:szCs w:val="22"/>
              </w:rPr>
              <w:t>的，当投资组合中现金、国债、中央银行票据、政策性金融债券以及</w:t>
            </w:r>
            <w:r w:rsidRPr="0048050E">
              <w:rPr>
                <w:sz w:val="22"/>
                <w:szCs w:val="22"/>
              </w:rPr>
              <w:t>5</w:t>
            </w:r>
            <w:r w:rsidRPr="0048050E">
              <w:rPr>
                <w:sz w:val="22"/>
                <w:szCs w:val="22"/>
              </w:rPr>
              <w:t>个交易日内到期的其他金融工具占本理财产品资产净值的比例合计低于</w:t>
            </w:r>
            <w:r w:rsidRPr="0048050E">
              <w:rPr>
                <w:sz w:val="22"/>
                <w:szCs w:val="22"/>
              </w:rPr>
              <w:t>10%</w:t>
            </w:r>
            <w:r w:rsidRPr="0048050E">
              <w:rPr>
                <w:sz w:val="22"/>
                <w:szCs w:val="22"/>
              </w:rPr>
              <w:t>且偏离度为负时，管理人将对投资者超过本理财产品总份额</w:t>
            </w:r>
            <w:r w:rsidRPr="0048050E">
              <w:rPr>
                <w:sz w:val="22"/>
                <w:szCs w:val="22"/>
              </w:rPr>
              <w:t>1%</w:t>
            </w:r>
            <w:r w:rsidRPr="0048050E">
              <w:rPr>
                <w:sz w:val="22"/>
                <w:szCs w:val="22"/>
              </w:rPr>
              <w:t>以上的赎回申请征收</w:t>
            </w:r>
            <w:r w:rsidRPr="0048050E">
              <w:rPr>
                <w:sz w:val="22"/>
                <w:szCs w:val="22"/>
              </w:rPr>
              <w:t>1%</w:t>
            </w:r>
            <w:r w:rsidRPr="0048050E">
              <w:rPr>
                <w:sz w:val="22"/>
                <w:szCs w:val="22"/>
              </w:rPr>
              <w:t>的强制赎回费用。以上赎回费用全额计入本理财产品财产。</w:t>
            </w:r>
          </w:p>
          <w:p w14:paraId="2CCF53B3" w14:textId="77777777" w:rsidR="00AF0F0A" w:rsidRPr="0048050E" w:rsidRDefault="00AF0F0A" w:rsidP="00437E3A">
            <w:pPr>
              <w:spacing w:line="360" w:lineRule="auto"/>
              <w:rPr>
                <w:sz w:val="22"/>
                <w:szCs w:val="22"/>
              </w:rPr>
            </w:pPr>
            <w:r w:rsidRPr="0048050E">
              <w:rPr>
                <w:sz w:val="22"/>
                <w:szCs w:val="22"/>
              </w:rPr>
              <w:t>5.</w:t>
            </w:r>
            <w:r w:rsidRPr="0048050E">
              <w:rPr>
                <w:sz w:val="22"/>
                <w:szCs w:val="22"/>
              </w:rPr>
              <w:t>其他（如有）：除理财产品所承担的固定管理费、托管费、销售服务费、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p>
          <w:p w14:paraId="28CAC482" w14:textId="77777777" w:rsidR="00AF0F0A" w:rsidRPr="0048050E" w:rsidRDefault="00AF0F0A" w:rsidP="00437E3A">
            <w:pPr>
              <w:spacing w:line="360" w:lineRule="auto"/>
              <w:rPr>
                <w:sz w:val="22"/>
                <w:szCs w:val="22"/>
              </w:rPr>
            </w:pPr>
            <w:r w:rsidRPr="0048050E">
              <w:rPr>
                <w:sz w:val="22"/>
                <w:szCs w:val="22"/>
              </w:rPr>
              <w:t>6.</w:t>
            </w:r>
            <w:r w:rsidRPr="0048050E">
              <w:rPr>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w:t>
            </w:r>
            <w:r w:rsidRPr="0048050E">
              <w:rPr>
                <w:sz w:val="22"/>
                <w:szCs w:val="22"/>
              </w:rPr>
              <w:t>5</w:t>
            </w:r>
            <w:r w:rsidRPr="0048050E">
              <w:rPr>
                <w:sz w:val="22"/>
                <w:szCs w:val="22"/>
              </w:rPr>
              <w:t>个工作日进行公告，详细内容见</w:t>
            </w:r>
            <w:r w:rsidRPr="0048050E">
              <w:rPr>
                <w:b/>
                <w:sz w:val="22"/>
                <w:szCs w:val="22"/>
              </w:rPr>
              <w:t>“</w:t>
            </w:r>
            <w:r w:rsidRPr="0048050E">
              <w:rPr>
                <w:b/>
                <w:sz w:val="22"/>
                <w:szCs w:val="22"/>
              </w:rPr>
              <w:t>七、产品费用</w:t>
            </w:r>
            <w:r w:rsidRPr="0048050E">
              <w:rPr>
                <w:b/>
                <w:sz w:val="22"/>
                <w:szCs w:val="22"/>
              </w:rPr>
              <w:t>”</w:t>
            </w:r>
            <w:r w:rsidRPr="0048050E">
              <w:rPr>
                <w:b/>
                <w:sz w:val="22"/>
                <w:szCs w:val="22"/>
              </w:rPr>
              <w:t>。</w:t>
            </w:r>
          </w:p>
          <w:p w14:paraId="05E177D6" w14:textId="77777777" w:rsidR="00AF0F0A" w:rsidRPr="0048050E" w:rsidRDefault="00AF0F0A" w:rsidP="00437E3A">
            <w:pPr>
              <w:spacing w:line="360" w:lineRule="auto"/>
              <w:rPr>
                <w:sz w:val="22"/>
                <w:szCs w:val="22"/>
              </w:rPr>
            </w:pPr>
            <w:r w:rsidRPr="0048050E">
              <w:rPr>
                <w:sz w:val="22"/>
                <w:szCs w:val="22"/>
              </w:rPr>
              <w:t>本产品根据份额分类不同，可能设置不同的费用，具体以管理人公告为准。</w:t>
            </w:r>
          </w:p>
        </w:tc>
      </w:tr>
      <w:tr w:rsidR="00AF0F0A" w:rsidRPr="0048050E" w14:paraId="350938A8" w14:textId="77777777" w:rsidTr="00437E3A">
        <w:trPr>
          <w:trHeight w:val="240"/>
        </w:trPr>
        <w:tc>
          <w:tcPr>
            <w:tcW w:w="1823" w:type="dxa"/>
            <w:shd w:val="clear" w:color="auto" w:fill="auto"/>
            <w:noWrap/>
            <w:tcMar>
              <w:top w:w="15" w:type="dxa"/>
              <w:left w:w="15" w:type="dxa"/>
              <w:bottom w:w="0" w:type="dxa"/>
              <w:right w:w="15" w:type="dxa"/>
            </w:tcMar>
            <w:vAlign w:val="center"/>
          </w:tcPr>
          <w:p w14:paraId="7B86955E" w14:textId="77777777" w:rsidR="00AF0F0A" w:rsidRPr="0048050E" w:rsidRDefault="00AF0F0A" w:rsidP="00437E3A">
            <w:pPr>
              <w:spacing w:line="360" w:lineRule="auto"/>
              <w:jc w:val="center"/>
              <w:rPr>
                <w:b/>
                <w:sz w:val="22"/>
                <w:szCs w:val="22"/>
              </w:rPr>
            </w:pPr>
            <w:r w:rsidRPr="0048050E">
              <w:rPr>
                <w:b/>
                <w:sz w:val="22"/>
                <w:szCs w:val="22"/>
              </w:rPr>
              <w:t>业绩比较基准</w:t>
            </w:r>
          </w:p>
        </w:tc>
        <w:tc>
          <w:tcPr>
            <w:tcW w:w="7250" w:type="dxa"/>
            <w:shd w:val="clear" w:color="auto" w:fill="auto"/>
            <w:tcMar>
              <w:top w:w="15" w:type="dxa"/>
              <w:left w:w="15" w:type="dxa"/>
              <w:bottom w:w="0" w:type="dxa"/>
              <w:right w:w="15" w:type="dxa"/>
            </w:tcMar>
          </w:tcPr>
          <w:p w14:paraId="751D224B" w14:textId="77777777" w:rsidR="00AF0F0A" w:rsidRPr="0048050E" w:rsidRDefault="00AF0F0A" w:rsidP="00437E3A">
            <w:pPr>
              <w:spacing w:line="360" w:lineRule="auto"/>
              <w:rPr>
                <w:sz w:val="22"/>
                <w:szCs w:val="22"/>
              </w:rPr>
            </w:pPr>
            <w:r w:rsidRPr="0048050E">
              <w:rPr>
                <w:sz w:val="22"/>
                <w:szCs w:val="22"/>
              </w:rPr>
              <w:t>本理财产品业绩比较基准为</w:t>
            </w:r>
            <w:r w:rsidRPr="0048050E">
              <w:rPr>
                <w:b/>
                <w:sz w:val="22"/>
                <w:szCs w:val="22"/>
              </w:rPr>
              <w:t>中国人民银行公布的</w:t>
            </w:r>
            <w:r w:rsidRPr="0048050E">
              <w:rPr>
                <w:b/>
                <w:sz w:val="22"/>
                <w:szCs w:val="22"/>
              </w:rPr>
              <w:t>7</w:t>
            </w:r>
            <w:r w:rsidRPr="0048050E">
              <w:rPr>
                <w:b/>
                <w:sz w:val="22"/>
                <w:szCs w:val="22"/>
              </w:rPr>
              <w:t>天通知存款利率。</w:t>
            </w:r>
          </w:p>
          <w:p w14:paraId="79B98DDB" w14:textId="77777777" w:rsidR="00AF0F0A" w:rsidRPr="0048050E" w:rsidRDefault="00AF0F0A" w:rsidP="00437E3A">
            <w:pPr>
              <w:spacing w:line="360" w:lineRule="auto"/>
              <w:rPr>
                <w:b/>
                <w:sz w:val="22"/>
                <w:szCs w:val="22"/>
              </w:rPr>
            </w:pPr>
            <w:r w:rsidRPr="0048050E">
              <w:rPr>
                <w:b/>
                <w:sz w:val="22"/>
                <w:szCs w:val="22"/>
              </w:rPr>
              <w:t>本产品为净值型产品，业绩表现将随市场波动，具有不确定性。本理财产品业绩比较基准由管理人根据本理财产品的投资范围及比例、投资策略，并综合考虑市场环境等因素设定。本产品投资范围及比例、投资策略详见本产品说明书</w:t>
            </w:r>
            <w:r w:rsidRPr="0048050E">
              <w:rPr>
                <w:b/>
                <w:sz w:val="22"/>
                <w:szCs w:val="22"/>
              </w:rPr>
              <w:t>“</w:t>
            </w:r>
            <w:r w:rsidRPr="0048050E">
              <w:rPr>
                <w:b/>
                <w:sz w:val="22"/>
                <w:szCs w:val="22"/>
              </w:rPr>
              <w:t>二、产品投资</w:t>
            </w:r>
            <w:r w:rsidRPr="0048050E">
              <w:rPr>
                <w:b/>
                <w:sz w:val="22"/>
                <w:szCs w:val="22"/>
              </w:rPr>
              <w:t>”</w:t>
            </w:r>
            <w:r w:rsidRPr="0048050E">
              <w:rPr>
                <w:b/>
                <w:sz w:val="22"/>
                <w:szCs w:val="22"/>
              </w:rPr>
              <w:t>部分内容。</w:t>
            </w:r>
          </w:p>
          <w:p w14:paraId="5E83F914" w14:textId="77777777" w:rsidR="00AF0F0A" w:rsidRPr="0048050E" w:rsidRDefault="00AF0F0A" w:rsidP="00437E3A">
            <w:pPr>
              <w:spacing w:line="360" w:lineRule="auto"/>
              <w:rPr>
                <w:b/>
                <w:sz w:val="22"/>
                <w:szCs w:val="22"/>
              </w:rPr>
            </w:pPr>
            <w:r w:rsidRPr="0048050E">
              <w:rPr>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07F74B1C" w14:textId="77777777" w:rsidR="00AF0F0A" w:rsidRPr="0048050E" w:rsidRDefault="00AF0F0A" w:rsidP="00437E3A">
            <w:pPr>
              <w:spacing w:line="360" w:lineRule="auto"/>
              <w:rPr>
                <w:sz w:val="22"/>
                <w:szCs w:val="22"/>
              </w:rPr>
            </w:pPr>
            <w:r w:rsidRPr="0048050E">
              <w:rPr>
                <w:sz w:val="22"/>
                <w:szCs w:val="22"/>
              </w:rPr>
              <w:t>理财产品存续期间，管理人有权根据市场情况对业绩比较基准进行调整，该调整将通过本《产品说明书》之</w:t>
            </w:r>
            <w:r w:rsidRPr="0048050E">
              <w:rPr>
                <w:sz w:val="22"/>
                <w:szCs w:val="22"/>
              </w:rPr>
              <w:t>“</w:t>
            </w:r>
            <w:r w:rsidRPr="0048050E">
              <w:rPr>
                <w:sz w:val="22"/>
                <w:szCs w:val="22"/>
              </w:rPr>
              <w:t>信息披露</w:t>
            </w:r>
            <w:r w:rsidRPr="0048050E">
              <w:rPr>
                <w:sz w:val="22"/>
                <w:szCs w:val="22"/>
              </w:rPr>
              <w:t>”</w:t>
            </w:r>
            <w:r w:rsidRPr="0048050E">
              <w:rPr>
                <w:sz w:val="22"/>
                <w:szCs w:val="22"/>
              </w:rPr>
              <w:t>约定的方式进行信息披露。</w:t>
            </w:r>
          </w:p>
        </w:tc>
      </w:tr>
      <w:tr w:rsidR="00AF0F0A" w:rsidRPr="0048050E" w14:paraId="716648FA" w14:textId="77777777" w:rsidTr="00437E3A">
        <w:trPr>
          <w:trHeight w:val="240"/>
        </w:trPr>
        <w:tc>
          <w:tcPr>
            <w:tcW w:w="1823" w:type="dxa"/>
            <w:shd w:val="clear" w:color="auto" w:fill="auto"/>
            <w:noWrap/>
            <w:tcMar>
              <w:top w:w="15" w:type="dxa"/>
              <w:left w:w="15" w:type="dxa"/>
              <w:bottom w:w="0" w:type="dxa"/>
              <w:right w:w="15" w:type="dxa"/>
            </w:tcMar>
            <w:vAlign w:val="center"/>
          </w:tcPr>
          <w:p w14:paraId="3DCF4372" w14:textId="77777777" w:rsidR="00AF0F0A" w:rsidRPr="0048050E" w:rsidRDefault="00AF0F0A" w:rsidP="00437E3A">
            <w:pPr>
              <w:spacing w:line="360" w:lineRule="auto"/>
              <w:jc w:val="center"/>
              <w:rPr>
                <w:b/>
                <w:sz w:val="22"/>
                <w:szCs w:val="22"/>
              </w:rPr>
            </w:pPr>
            <w:r w:rsidRPr="0048050E">
              <w:rPr>
                <w:b/>
                <w:sz w:val="22"/>
                <w:szCs w:val="22"/>
              </w:rPr>
              <w:t>工作日</w:t>
            </w:r>
          </w:p>
        </w:tc>
        <w:tc>
          <w:tcPr>
            <w:tcW w:w="7250" w:type="dxa"/>
            <w:shd w:val="clear" w:color="auto" w:fill="auto"/>
            <w:tcMar>
              <w:top w:w="15" w:type="dxa"/>
              <w:left w:w="15" w:type="dxa"/>
              <w:bottom w:w="0" w:type="dxa"/>
              <w:right w:w="15" w:type="dxa"/>
            </w:tcMar>
            <w:vAlign w:val="center"/>
          </w:tcPr>
          <w:p w14:paraId="535B5204" w14:textId="77777777" w:rsidR="00AF0F0A" w:rsidRPr="0048050E" w:rsidRDefault="00AF0F0A" w:rsidP="00437E3A">
            <w:pPr>
              <w:spacing w:line="360" w:lineRule="auto"/>
              <w:rPr>
                <w:spacing w:val="4"/>
                <w:sz w:val="22"/>
                <w:szCs w:val="22"/>
              </w:rPr>
            </w:pPr>
            <w:r w:rsidRPr="0048050E">
              <w:rPr>
                <w:sz w:val="22"/>
                <w:szCs w:val="22"/>
              </w:rPr>
              <w:t>指除中国法定节假日和公休日外的其他日。</w:t>
            </w:r>
          </w:p>
        </w:tc>
      </w:tr>
      <w:tr w:rsidR="00AF0F0A" w:rsidRPr="0048050E" w14:paraId="7866A582" w14:textId="77777777" w:rsidTr="00437E3A">
        <w:trPr>
          <w:trHeight w:val="240"/>
        </w:trPr>
        <w:tc>
          <w:tcPr>
            <w:tcW w:w="1823" w:type="dxa"/>
            <w:shd w:val="clear" w:color="auto" w:fill="auto"/>
            <w:noWrap/>
            <w:tcMar>
              <w:top w:w="15" w:type="dxa"/>
              <w:left w:w="15" w:type="dxa"/>
              <w:bottom w:w="0" w:type="dxa"/>
              <w:right w:w="15" w:type="dxa"/>
            </w:tcMar>
            <w:vAlign w:val="center"/>
          </w:tcPr>
          <w:p w14:paraId="7C0AA3BD" w14:textId="77777777" w:rsidR="00AF0F0A" w:rsidRPr="0048050E" w:rsidRDefault="00AF0F0A" w:rsidP="00437E3A">
            <w:pPr>
              <w:spacing w:line="360" w:lineRule="auto"/>
              <w:jc w:val="center"/>
              <w:rPr>
                <w:b/>
                <w:sz w:val="22"/>
                <w:szCs w:val="22"/>
              </w:rPr>
            </w:pPr>
            <w:r w:rsidRPr="0048050E">
              <w:rPr>
                <w:b/>
                <w:sz w:val="22"/>
                <w:szCs w:val="22"/>
              </w:rPr>
              <w:t>交易日</w:t>
            </w:r>
          </w:p>
        </w:tc>
        <w:tc>
          <w:tcPr>
            <w:tcW w:w="7250" w:type="dxa"/>
            <w:shd w:val="clear" w:color="auto" w:fill="auto"/>
            <w:tcMar>
              <w:top w:w="15" w:type="dxa"/>
              <w:left w:w="15" w:type="dxa"/>
              <w:bottom w:w="0" w:type="dxa"/>
              <w:right w:w="15" w:type="dxa"/>
            </w:tcMar>
            <w:vAlign w:val="center"/>
          </w:tcPr>
          <w:p w14:paraId="3F3892DB" w14:textId="77777777" w:rsidR="00AF0F0A" w:rsidRPr="0048050E" w:rsidRDefault="00AF0F0A" w:rsidP="00437E3A">
            <w:pPr>
              <w:spacing w:line="360" w:lineRule="auto"/>
              <w:rPr>
                <w:spacing w:val="4"/>
                <w:sz w:val="22"/>
                <w:szCs w:val="22"/>
              </w:rPr>
            </w:pPr>
            <w:r w:rsidRPr="0048050E">
              <w:rPr>
                <w:sz w:val="22"/>
                <w:szCs w:val="22"/>
              </w:rPr>
              <w:t>指上海证券交易所、深圳证券交易所及全国银行间债券市场同时开放交易的工作日。</w:t>
            </w:r>
          </w:p>
        </w:tc>
      </w:tr>
      <w:tr w:rsidR="00AF0F0A" w:rsidRPr="0048050E" w14:paraId="7DCBCB58" w14:textId="77777777" w:rsidTr="00437E3A">
        <w:trPr>
          <w:trHeight w:val="240"/>
        </w:trPr>
        <w:tc>
          <w:tcPr>
            <w:tcW w:w="1823" w:type="dxa"/>
            <w:shd w:val="clear" w:color="auto" w:fill="auto"/>
            <w:noWrap/>
            <w:tcMar>
              <w:top w:w="15" w:type="dxa"/>
              <w:left w:w="15" w:type="dxa"/>
              <w:bottom w:w="0" w:type="dxa"/>
              <w:right w:w="15" w:type="dxa"/>
            </w:tcMar>
            <w:vAlign w:val="center"/>
          </w:tcPr>
          <w:p w14:paraId="14E87726" w14:textId="77777777" w:rsidR="00AF0F0A" w:rsidRPr="0048050E" w:rsidRDefault="00AF0F0A" w:rsidP="00437E3A">
            <w:pPr>
              <w:spacing w:line="360" w:lineRule="auto"/>
              <w:jc w:val="center"/>
              <w:rPr>
                <w:b/>
                <w:sz w:val="22"/>
                <w:szCs w:val="22"/>
              </w:rPr>
            </w:pPr>
            <w:r w:rsidRPr="0048050E">
              <w:rPr>
                <w:b/>
                <w:sz w:val="22"/>
                <w:szCs w:val="22"/>
              </w:rPr>
              <w:t>估值日</w:t>
            </w:r>
          </w:p>
        </w:tc>
        <w:tc>
          <w:tcPr>
            <w:tcW w:w="7250" w:type="dxa"/>
            <w:shd w:val="clear" w:color="auto" w:fill="auto"/>
            <w:tcMar>
              <w:top w:w="15" w:type="dxa"/>
              <w:left w:w="15" w:type="dxa"/>
              <w:bottom w:w="0" w:type="dxa"/>
              <w:right w:w="15" w:type="dxa"/>
            </w:tcMar>
          </w:tcPr>
          <w:p w14:paraId="352F974A" w14:textId="77777777" w:rsidR="00AF0F0A" w:rsidRPr="0048050E" w:rsidRDefault="00AF0F0A" w:rsidP="00437E3A">
            <w:pPr>
              <w:spacing w:line="360" w:lineRule="auto"/>
              <w:rPr>
                <w:sz w:val="22"/>
                <w:szCs w:val="22"/>
              </w:rPr>
            </w:pPr>
            <w:r w:rsidRPr="0048050E">
              <w:rPr>
                <w:sz w:val="22"/>
                <w:szCs w:val="22"/>
              </w:rPr>
              <w:t>本理财产品存续期内，每个自然日为估值日。管理人于估值日后第</w:t>
            </w:r>
            <w:r w:rsidRPr="0048050E">
              <w:rPr>
                <w:sz w:val="22"/>
                <w:szCs w:val="22"/>
              </w:rPr>
              <w:t>1</w:t>
            </w:r>
            <w:r w:rsidRPr="0048050E">
              <w:rPr>
                <w:sz w:val="22"/>
                <w:szCs w:val="22"/>
              </w:rPr>
              <w:t>个工作日公布理财产品万份收益。以上规则如有调整，以产品管理人的公告为准。</w:t>
            </w:r>
          </w:p>
        </w:tc>
      </w:tr>
      <w:tr w:rsidR="00AF0F0A" w:rsidRPr="0048050E" w14:paraId="07510D13" w14:textId="77777777" w:rsidTr="00437E3A">
        <w:trPr>
          <w:trHeight w:val="240"/>
        </w:trPr>
        <w:tc>
          <w:tcPr>
            <w:tcW w:w="1823" w:type="dxa"/>
            <w:shd w:val="clear" w:color="auto" w:fill="auto"/>
            <w:noWrap/>
            <w:tcMar>
              <w:top w:w="15" w:type="dxa"/>
              <w:left w:w="15" w:type="dxa"/>
              <w:bottom w:w="0" w:type="dxa"/>
              <w:right w:w="15" w:type="dxa"/>
            </w:tcMar>
            <w:vAlign w:val="center"/>
          </w:tcPr>
          <w:p w14:paraId="0E44EA87" w14:textId="77777777" w:rsidR="00AF0F0A" w:rsidRPr="0048050E" w:rsidRDefault="00AF0F0A" w:rsidP="00437E3A">
            <w:pPr>
              <w:spacing w:line="360" w:lineRule="auto"/>
              <w:jc w:val="center"/>
              <w:rPr>
                <w:b/>
                <w:sz w:val="22"/>
                <w:szCs w:val="22"/>
              </w:rPr>
            </w:pPr>
            <w:r w:rsidRPr="0048050E">
              <w:rPr>
                <w:b/>
                <w:sz w:val="22"/>
                <w:szCs w:val="22"/>
              </w:rPr>
              <w:t>开放日</w:t>
            </w:r>
          </w:p>
        </w:tc>
        <w:tc>
          <w:tcPr>
            <w:tcW w:w="7250" w:type="dxa"/>
            <w:shd w:val="clear" w:color="auto" w:fill="auto"/>
            <w:tcMar>
              <w:top w:w="15" w:type="dxa"/>
              <w:left w:w="15" w:type="dxa"/>
              <w:bottom w:w="0" w:type="dxa"/>
              <w:right w:w="15" w:type="dxa"/>
            </w:tcMar>
          </w:tcPr>
          <w:p w14:paraId="04E604C1" w14:textId="77777777" w:rsidR="00AF0F0A" w:rsidRPr="0048050E" w:rsidRDefault="00AF0F0A" w:rsidP="00437E3A">
            <w:pPr>
              <w:spacing w:line="360" w:lineRule="auto"/>
              <w:rPr>
                <w:sz w:val="22"/>
                <w:szCs w:val="22"/>
              </w:rPr>
            </w:pPr>
            <w:r w:rsidRPr="0048050E">
              <w:rPr>
                <w:sz w:val="22"/>
                <w:szCs w:val="22"/>
              </w:rPr>
              <w:t>本理财产品存续期间，每个工作日为开放日，管理人仅在开放日对投资者的申购、赎回申请进行确认。但产品管理人根据法律法规、监管规则的规定或本理财产品销售文件约定，对本理财产品临时公告暂停申购、赎回的情形除外。</w:t>
            </w:r>
          </w:p>
        </w:tc>
      </w:tr>
      <w:tr w:rsidR="00AF0F0A" w:rsidRPr="0048050E" w14:paraId="6C9653E8" w14:textId="77777777" w:rsidTr="00437E3A">
        <w:trPr>
          <w:trHeight w:val="240"/>
        </w:trPr>
        <w:tc>
          <w:tcPr>
            <w:tcW w:w="1823" w:type="dxa"/>
            <w:shd w:val="clear" w:color="auto" w:fill="auto"/>
            <w:noWrap/>
            <w:tcMar>
              <w:top w:w="15" w:type="dxa"/>
              <w:left w:w="15" w:type="dxa"/>
              <w:bottom w:w="0" w:type="dxa"/>
              <w:right w:w="15" w:type="dxa"/>
            </w:tcMar>
            <w:vAlign w:val="center"/>
          </w:tcPr>
          <w:p w14:paraId="4B6F44C7" w14:textId="77777777" w:rsidR="00AF0F0A" w:rsidRPr="0048050E" w:rsidRDefault="00AF0F0A" w:rsidP="00437E3A">
            <w:pPr>
              <w:spacing w:line="360" w:lineRule="auto"/>
              <w:jc w:val="center"/>
              <w:rPr>
                <w:b/>
                <w:sz w:val="22"/>
                <w:szCs w:val="22"/>
              </w:rPr>
            </w:pPr>
            <w:r w:rsidRPr="0048050E">
              <w:rPr>
                <w:b/>
                <w:sz w:val="22"/>
                <w:szCs w:val="22"/>
              </w:rPr>
              <w:t>申购、赎回确认日</w:t>
            </w:r>
          </w:p>
        </w:tc>
        <w:tc>
          <w:tcPr>
            <w:tcW w:w="7250" w:type="dxa"/>
            <w:shd w:val="clear" w:color="auto" w:fill="auto"/>
            <w:tcMar>
              <w:top w:w="15" w:type="dxa"/>
              <w:left w:w="15" w:type="dxa"/>
              <w:bottom w:w="0" w:type="dxa"/>
              <w:right w:w="15" w:type="dxa"/>
            </w:tcMar>
          </w:tcPr>
          <w:p w14:paraId="06AE6CF3" w14:textId="77777777" w:rsidR="00AF0F0A" w:rsidRPr="0048050E" w:rsidRDefault="00AF0F0A" w:rsidP="00437E3A">
            <w:pPr>
              <w:spacing w:line="360" w:lineRule="auto"/>
              <w:rPr>
                <w:sz w:val="22"/>
                <w:szCs w:val="22"/>
              </w:rPr>
            </w:pPr>
            <w:r w:rsidRPr="0048050E">
              <w:rPr>
                <w:sz w:val="22"/>
                <w:szCs w:val="22"/>
              </w:rPr>
              <w:t>投资者提交申购、赎回申请后，管理人对申购、赎回申请进行确认的日期，具体以本《产品说明书》之</w:t>
            </w:r>
            <w:r w:rsidRPr="0048050E">
              <w:rPr>
                <w:sz w:val="22"/>
                <w:szCs w:val="22"/>
              </w:rPr>
              <w:t>“</w:t>
            </w:r>
            <w:r w:rsidRPr="0048050E">
              <w:rPr>
                <w:sz w:val="22"/>
                <w:szCs w:val="22"/>
              </w:rPr>
              <w:t>理财产品申购、赎回</w:t>
            </w:r>
            <w:r w:rsidRPr="0048050E">
              <w:rPr>
                <w:sz w:val="22"/>
                <w:szCs w:val="22"/>
              </w:rPr>
              <w:t>”</w:t>
            </w:r>
            <w:r w:rsidRPr="0048050E">
              <w:rPr>
                <w:sz w:val="22"/>
                <w:szCs w:val="22"/>
              </w:rPr>
              <w:t>确定的申购、赎回确认日规则为准。</w:t>
            </w:r>
          </w:p>
        </w:tc>
      </w:tr>
      <w:tr w:rsidR="00AF0F0A" w:rsidRPr="0048050E" w14:paraId="700E548D" w14:textId="77777777" w:rsidTr="00437E3A">
        <w:trPr>
          <w:trHeight w:val="240"/>
        </w:trPr>
        <w:tc>
          <w:tcPr>
            <w:tcW w:w="1823" w:type="dxa"/>
            <w:shd w:val="clear" w:color="auto" w:fill="auto"/>
            <w:noWrap/>
            <w:tcMar>
              <w:top w:w="15" w:type="dxa"/>
              <w:left w:w="15" w:type="dxa"/>
              <w:bottom w:w="0" w:type="dxa"/>
              <w:right w:w="15" w:type="dxa"/>
            </w:tcMar>
            <w:vAlign w:val="center"/>
          </w:tcPr>
          <w:p w14:paraId="5E1DDCDF" w14:textId="77777777" w:rsidR="00AF0F0A" w:rsidRPr="0048050E" w:rsidRDefault="00AF0F0A" w:rsidP="00437E3A">
            <w:pPr>
              <w:spacing w:line="360" w:lineRule="auto"/>
              <w:jc w:val="center"/>
              <w:rPr>
                <w:b/>
                <w:sz w:val="22"/>
                <w:szCs w:val="22"/>
              </w:rPr>
            </w:pPr>
            <w:r w:rsidRPr="0048050E">
              <w:rPr>
                <w:b/>
                <w:sz w:val="22"/>
                <w:szCs w:val="22"/>
              </w:rPr>
              <w:t>申购期、赎回期</w:t>
            </w:r>
            <w:r w:rsidRPr="0048050E">
              <w:rPr>
                <w:b/>
                <w:sz w:val="22"/>
                <w:szCs w:val="22"/>
              </w:rPr>
              <w:t>/</w:t>
            </w:r>
            <w:r w:rsidRPr="0048050E">
              <w:rPr>
                <w:b/>
                <w:sz w:val="22"/>
                <w:szCs w:val="22"/>
              </w:rPr>
              <w:t>开放期</w:t>
            </w:r>
          </w:p>
        </w:tc>
        <w:tc>
          <w:tcPr>
            <w:tcW w:w="7250" w:type="dxa"/>
            <w:shd w:val="clear" w:color="auto" w:fill="auto"/>
            <w:tcMar>
              <w:top w:w="15" w:type="dxa"/>
              <w:left w:w="15" w:type="dxa"/>
              <w:bottom w:w="0" w:type="dxa"/>
              <w:right w:w="15" w:type="dxa"/>
            </w:tcMar>
          </w:tcPr>
          <w:p w14:paraId="3AAF3EF0" w14:textId="77777777" w:rsidR="00AF0F0A" w:rsidRPr="0048050E" w:rsidRDefault="00AF0F0A" w:rsidP="00437E3A">
            <w:pPr>
              <w:spacing w:line="360" w:lineRule="auto"/>
              <w:rPr>
                <w:snapToGrid w:val="0"/>
                <w:color w:val="000000"/>
                <w:sz w:val="22"/>
                <w:szCs w:val="22"/>
              </w:rPr>
            </w:pPr>
            <w:r w:rsidRPr="0048050E">
              <w:rPr>
                <w:sz w:val="22"/>
                <w:szCs w:val="22"/>
              </w:rPr>
              <w:t>本理财产品存续期内，每日</w:t>
            </w:r>
            <w:r w:rsidRPr="0048050E">
              <w:rPr>
                <w:sz w:val="22"/>
                <w:szCs w:val="22"/>
              </w:rPr>
              <w:t>00:00</w:t>
            </w:r>
            <w:r w:rsidRPr="0048050E">
              <w:rPr>
                <w:sz w:val="22"/>
                <w:szCs w:val="22"/>
              </w:rPr>
              <w:t>至</w:t>
            </w:r>
            <w:r w:rsidRPr="0048050E">
              <w:rPr>
                <w:sz w:val="22"/>
                <w:szCs w:val="22"/>
              </w:rPr>
              <w:t>24:00</w:t>
            </w:r>
            <w:r w:rsidRPr="0048050E">
              <w:rPr>
                <w:sz w:val="22"/>
                <w:szCs w:val="22"/>
              </w:rPr>
              <w:t>（不含）为理财产品的开放期，投资者可在开放期提交申购、赎回申请，管理人仅在开放日对投资者的申购、赎回申请进行确认，具体确认日期以</w:t>
            </w:r>
            <w:r w:rsidRPr="0048050E">
              <w:rPr>
                <w:sz w:val="22"/>
                <w:szCs w:val="22"/>
              </w:rPr>
              <w:t>“</w:t>
            </w:r>
            <w:r w:rsidRPr="0048050E">
              <w:rPr>
                <w:b/>
                <w:sz w:val="22"/>
                <w:szCs w:val="22"/>
              </w:rPr>
              <w:t>五、交易规则</w:t>
            </w:r>
            <w:r w:rsidRPr="0048050E">
              <w:rPr>
                <w:sz w:val="22"/>
                <w:szCs w:val="22"/>
              </w:rPr>
              <w:t>”</w:t>
            </w:r>
            <w:r w:rsidRPr="0048050E">
              <w:rPr>
                <w:sz w:val="22"/>
                <w:szCs w:val="22"/>
              </w:rPr>
              <w:t>中申购、赎回确认日规则为准。以上规则如有调整，以管理人公告为准。</w:t>
            </w:r>
          </w:p>
        </w:tc>
      </w:tr>
      <w:tr w:rsidR="00AF0F0A" w:rsidRPr="0048050E" w14:paraId="00FAB300" w14:textId="77777777" w:rsidTr="00437E3A">
        <w:trPr>
          <w:trHeight w:val="240"/>
        </w:trPr>
        <w:tc>
          <w:tcPr>
            <w:tcW w:w="1823" w:type="dxa"/>
            <w:shd w:val="clear" w:color="auto" w:fill="auto"/>
            <w:noWrap/>
            <w:tcMar>
              <w:top w:w="15" w:type="dxa"/>
              <w:left w:w="15" w:type="dxa"/>
              <w:bottom w:w="0" w:type="dxa"/>
              <w:right w:w="15" w:type="dxa"/>
            </w:tcMar>
            <w:vAlign w:val="center"/>
          </w:tcPr>
          <w:p w14:paraId="70CE9D7B" w14:textId="77777777" w:rsidR="00AF0F0A" w:rsidRPr="0048050E" w:rsidRDefault="00AF0F0A" w:rsidP="00437E3A">
            <w:pPr>
              <w:spacing w:line="360" w:lineRule="auto"/>
              <w:jc w:val="center"/>
              <w:rPr>
                <w:b/>
                <w:sz w:val="22"/>
                <w:szCs w:val="22"/>
              </w:rPr>
            </w:pPr>
            <w:r w:rsidRPr="0048050E">
              <w:rPr>
                <w:b/>
                <w:sz w:val="22"/>
                <w:szCs w:val="22"/>
              </w:rPr>
              <w:t>理财产品申购和赎回</w:t>
            </w:r>
          </w:p>
        </w:tc>
        <w:tc>
          <w:tcPr>
            <w:tcW w:w="7250" w:type="dxa"/>
            <w:shd w:val="clear" w:color="auto" w:fill="auto"/>
            <w:tcMar>
              <w:top w:w="15" w:type="dxa"/>
              <w:left w:w="15" w:type="dxa"/>
              <w:bottom w:w="0" w:type="dxa"/>
              <w:right w:w="15" w:type="dxa"/>
            </w:tcMar>
          </w:tcPr>
          <w:p w14:paraId="417C660E" w14:textId="77777777" w:rsidR="00AF0F0A" w:rsidRPr="0048050E" w:rsidRDefault="00AF0F0A" w:rsidP="00437E3A">
            <w:pPr>
              <w:spacing w:line="360" w:lineRule="auto"/>
              <w:rPr>
                <w:sz w:val="22"/>
                <w:szCs w:val="22"/>
              </w:rPr>
            </w:pPr>
            <w:r w:rsidRPr="0048050E">
              <w:rPr>
                <w:sz w:val="22"/>
                <w:szCs w:val="22"/>
              </w:rPr>
              <w:t>本理财产品于申购期、赎回期开放申购和赎回。管理人仅在申购、赎回确认日对申购、赎回申请进行确认，具体确认日期以申购、赎回确认日规则为准。特定情形下且本理财产品说明书有特别约定的除外。详细内容见以下</w:t>
            </w:r>
            <w:r w:rsidRPr="0048050E">
              <w:rPr>
                <w:sz w:val="22"/>
                <w:szCs w:val="22"/>
              </w:rPr>
              <w:t>“</w:t>
            </w:r>
            <w:r w:rsidRPr="0048050E">
              <w:rPr>
                <w:b/>
                <w:sz w:val="22"/>
                <w:szCs w:val="22"/>
              </w:rPr>
              <w:t>五、交易规则</w:t>
            </w:r>
            <w:r w:rsidRPr="0048050E">
              <w:rPr>
                <w:b/>
                <w:sz w:val="22"/>
                <w:szCs w:val="22"/>
              </w:rPr>
              <w:t xml:space="preserve"> </w:t>
            </w:r>
            <w:r w:rsidRPr="0048050E">
              <w:rPr>
                <w:b/>
                <w:sz w:val="22"/>
                <w:szCs w:val="22"/>
              </w:rPr>
              <w:t>（三）理财产品申购、赎回</w:t>
            </w:r>
            <w:r w:rsidRPr="0048050E">
              <w:rPr>
                <w:sz w:val="22"/>
                <w:szCs w:val="22"/>
              </w:rPr>
              <w:t>”</w:t>
            </w:r>
            <w:r w:rsidRPr="0048050E">
              <w:rPr>
                <w:sz w:val="22"/>
                <w:szCs w:val="22"/>
              </w:rPr>
              <w:t>。</w:t>
            </w:r>
          </w:p>
          <w:p w14:paraId="5C63EFFD" w14:textId="77777777" w:rsidR="00AF0F0A" w:rsidRPr="0048050E" w:rsidRDefault="00AF0F0A" w:rsidP="00437E3A">
            <w:pPr>
              <w:spacing w:line="360" w:lineRule="auto"/>
              <w:rPr>
                <w:sz w:val="22"/>
                <w:szCs w:val="22"/>
              </w:rPr>
            </w:pPr>
            <w:r w:rsidRPr="0048050E">
              <w:rPr>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rsidR="005C5959" w:rsidRPr="0048050E" w14:paraId="3C7A554C" w14:textId="77777777" w:rsidTr="00437E3A">
        <w:trPr>
          <w:trHeight w:val="240"/>
        </w:trPr>
        <w:tc>
          <w:tcPr>
            <w:tcW w:w="1823" w:type="dxa"/>
            <w:shd w:val="clear" w:color="auto" w:fill="auto"/>
            <w:noWrap/>
            <w:tcMar>
              <w:top w:w="15" w:type="dxa"/>
              <w:left w:w="15" w:type="dxa"/>
              <w:bottom w:w="0" w:type="dxa"/>
              <w:right w:w="15" w:type="dxa"/>
            </w:tcMar>
            <w:vAlign w:val="center"/>
          </w:tcPr>
          <w:p w14:paraId="2CB1C4AB" w14:textId="77777777" w:rsidR="005C5959" w:rsidRPr="0048050E" w:rsidRDefault="005C5959" w:rsidP="005C5959">
            <w:pPr>
              <w:spacing w:line="360" w:lineRule="auto"/>
              <w:jc w:val="center"/>
              <w:rPr>
                <w:b/>
                <w:sz w:val="22"/>
                <w:szCs w:val="22"/>
              </w:rPr>
            </w:pPr>
            <w:r w:rsidRPr="0048050E">
              <w:rPr>
                <w:b/>
                <w:sz w:val="22"/>
                <w:szCs w:val="22"/>
              </w:rPr>
              <w:t>万份收益</w:t>
            </w:r>
          </w:p>
        </w:tc>
        <w:tc>
          <w:tcPr>
            <w:tcW w:w="7250" w:type="dxa"/>
            <w:shd w:val="clear" w:color="auto" w:fill="auto"/>
            <w:tcMar>
              <w:top w:w="15" w:type="dxa"/>
              <w:left w:w="15" w:type="dxa"/>
              <w:bottom w:w="0" w:type="dxa"/>
              <w:right w:w="15" w:type="dxa"/>
            </w:tcMar>
          </w:tcPr>
          <w:p w14:paraId="7993D0C2" w14:textId="77777777" w:rsidR="005C5959" w:rsidRPr="0048050E" w:rsidRDefault="005C5959" w:rsidP="005C5959">
            <w:pPr>
              <w:spacing w:line="360" w:lineRule="auto"/>
              <w:rPr>
                <w:sz w:val="22"/>
                <w:szCs w:val="22"/>
              </w:rPr>
            </w:pPr>
            <w:r w:rsidRPr="0048050E">
              <w:rPr>
                <w:sz w:val="22"/>
                <w:szCs w:val="22"/>
              </w:rPr>
              <w:t>指每万份理财产品份额的日净收益。</w:t>
            </w:r>
          </w:p>
          <w:p w14:paraId="3AD29A68" w14:textId="36BC9C3C" w:rsidR="005C5959" w:rsidRPr="0048050E" w:rsidRDefault="005C5959" w:rsidP="005C5959">
            <w:pPr>
              <w:spacing w:line="360" w:lineRule="auto"/>
              <w:rPr>
                <w:sz w:val="22"/>
                <w:szCs w:val="22"/>
              </w:rPr>
            </w:pPr>
            <w:r w:rsidRPr="0048050E">
              <w:rPr>
                <w:sz w:val="22"/>
                <w:szCs w:val="22"/>
              </w:rPr>
              <w:t>理财产品份额万份收益</w:t>
            </w:r>
            <w:r w:rsidRPr="0048050E">
              <w:rPr>
                <w:sz w:val="22"/>
                <w:szCs w:val="22"/>
              </w:rPr>
              <w:t>=</w:t>
            </w:r>
            <w:r w:rsidRPr="0048050E">
              <w:rPr>
                <w:sz w:val="22"/>
                <w:szCs w:val="22"/>
              </w:rPr>
              <w:t>理财产品份额当日净收益</w:t>
            </w:r>
            <w:r w:rsidRPr="0048050E">
              <w:rPr>
                <w:sz w:val="22"/>
                <w:szCs w:val="22"/>
              </w:rPr>
              <w:t>÷</w:t>
            </w:r>
            <w:r w:rsidRPr="0048050E">
              <w:rPr>
                <w:sz w:val="22"/>
                <w:szCs w:val="22"/>
              </w:rPr>
              <w:t>当日理财产品份额</w:t>
            </w:r>
            <w:r w:rsidRPr="0048050E">
              <w:rPr>
                <w:sz w:val="22"/>
                <w:szCs w:val="22"/>
              </w:rPr>
              <w:t>×10000</w:t>
            </w:r>
            <w:r w:rsidRPr="0048050E">
              <w:rPr>
                <w:sz w:val="22"/>
                <w:szCs w:val="22"/>
              </w:rPr>
              <w:t>；理财产品万份收益精确到小数点后</w:t>
            </w:r>
            <w:r w:rsidRPr="0048050E">
              <w:rPr>
                <w:sz w:val="22"/>
                <w:szCs w:val="22"/>
              </w:rPr>
              <w:t>4</w:t>
            </w:r>
            <w:r w:rsidRPr="0048050E">
              <w:rPr>
                <w:sz w:val="22"/>
                <w:szCs w:val="22"/>
              </w:rPr>
              <w:t>位，小数点</w:t>
            </w:r>
            <w:r w:rsidRPr="0048050E">
              <w:rPr>
                <w:sz w:val="22"/>
                <w:szCs w:val="22"/>
              </w:rPr>
              <w:t>4</w:t>
            </w:r>
            <w:r w:rsidRPr="0048050E">
              <w:rPr>
                <w:sz w:val="22"/>
                <w:szCs w:val="22"/>
              </w:rPr>
              <w:t>位以后截位。</w:t>
            </w:r>
          </w:p>
        </w:tc>
      </w:tr>
      <w:tr w:rsidR="005C5959" w:rsidRPr="0048050E" w14:paraId="637C074B" w14:textId="77777777" w:rsidTr="00437E3A">
        <w:trPr>
          <w:trHeight w:val="240"/>
        </w:trPr>
        <w:tc>
          <w:tcPr>
            <w:tcW w:w="1823" w:type="dxa"/>
            <w:shd w:val="clear" w:color="auto" w:fill="auto"/>
            <w:noWrap/>
            <w:tcMar>
              <w:top w:w="15" w:type="dxa"/>
              <w:left w:w="15" w:type="dxa"/>
              <w:bottom w:w="0" w:type="dxa"/>
              <w:right w:w="15" w:type="dxa"/>
            </w:tcMar>
            <w:vAlign w:val="center"/>
          </w:tcPr>
          <w:p w14:paraId="3C2707BF" w14:textId="77777777" w:rsidR="005C5959" w:rsidRPr="0048050E" w:rsidRDefault="005C5959" w:rsidP="005C5959">
            <w:pPr>
              <w:spacing w:line="360" w:lineRule="auto"/>
              <w:jc w:val="center"/>
              <w:rPr>
                <w:b/>
                <w:sz w:val="22"/>
                <w:szCs w:val="22"/>
              </w:rPr>
            </w:pPr>
            <w:r w:rsidRPr="0048050E">
              <w:rPr>
                <w:b/>
                <w:sz w:val="22"/>
                <w:szCs w:val="22"/>
              </w:rPr>
              <w:t>七日年化收益率</w:t>
            </w:r>
          </w:p>
        </w:tc>
        <w:tc>
          <w:tcPr>
            <w:tcW w:w="7250" w:type="dxa"/>
            <w:shd w:val="clear" w:color="auto" w:fill="auto"/>
            <w:tcMar>
              <w:top w:w="15" w:type="dxa"/>
              <w:left w:w="15" w:type="dxa"/>
              <w:bottom w:w="0" w:type="dxa"/>
              <w:right w:w="15" w:type="dxa"/>
            </w:tcMar>
          </w:tcPr>
          <w:p w14:paraId="4E380AC4" w14:textId="1192AE14" w:rsidR="005C5959" w:rsidRPr="0048050E" w:rsidRDefault="005C5959" w:rsidP="005C5959">
            <w:pPr>
              <w:spacing w:line="360" w:lineRule="auto"/>
              <w:rPr>
                <w:sz w:val="22"/>
                <w:szCs w:val="22"/>
              </w:rPr>
            </w:pPr>
            <w:r w:rsidRPr="0048050E">
              <w:rPr>
                <w:sz w:val="22"/>
                <w:szCs w:val="22"/>
              </w:rPr>
              <w:t>指以最近七日（含节假日）收益所折算的产品年化收益率。</w:t>
            </w:r>
          </w:p>
          <w:p w14:paraId="5701D173" w14:textId="77777777" w:rsidR="005C5959" w:rsidRPr="0048050E" w:rsidRDefault="005C5959" w:rsidP="005C5959">
            <w:pPr>
              <w:spacing w:line="360" w:lineRule="auto"/>
              <w:rPr>
                <w:sz w:val="22"/>
                <w:szCs w:val="22"/>
              </w:rPr>
            </w:pPr>
            <w:r w:rsidRPr="0048050E">
              <w:rPr>
                <w:sz w:val="22"/>
                <w:szCs w:val="22"/>
              </w:rPr>
              <w:t>理财产品份额七日年化收益率（</w:t>
            </w:r>
            <w:r w:rsidRPr="0048050E">
              <w:rPr>
                <w:sz w:val="22"/>
                <w:szCs w:val="22"/>
              </w:rPr>
              <w:t>%</w:t>
            </w:r>
            <w:r w:rsidRPr="0048050E">
              <w:rPr>
                <w:sz w:val="22"/>
                <w:szCs w:val="22"/>
              </w:rPr>
              <w:t>）</w:t>
            </w:r>
            <w:r w:rsidRPr="0048050E">
              <w:rPr>
                <w:sz w:val="22"/>
                <w:szCs w:val="22"/>
              </w:rPr>
              <w:t>=</w:t>
            </w:r>
            <w:r w:rsidRPr="0048050E">
              <w:rPr>
                <w:noProof/>
              </w:rPr>
              <w:drawing>
                <wp:inline distT="0" distB="0" distL="0" distR="0" wp14:anchorId="644000EF" wp14:editId="0670C052">
                  <wp:extent cx="1422645" cy="455382"/>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144" cy="487871"/>
                          </a:xfrm>
                          <a:prstGeom prst="rect">
                            <a:avLst/>
                          </a:prstGeom>
                          <a:noFill/>
                          <a:ln>
                            <a:noFill/>
                          </a:ln>
                        </pic:spPr>
                      </pic:pic>
                    </a:graphicData>
                  </a:graphic>
                </wp:inline>
              </w:drawing>
            </w:r>
          </w:p>
          <w:p w14:paraId="7BCD1738" w14:textId="77777777" w:rsidR="005C5959" w:rsidRPr="0048050E" w:rsidRDefault="005C5959" w:rsidP="005C5959">
            <w:pPr>
              <w:spacing w:line="360" w:lineRule="auto"/>
              <w:rPr>
                <w:sz w:val="22"/>
                <w:szCs w:val="22"/>
              </w:rPr>
            </w:pPr>
            <w:r w:rsidRPr="0048050E">
              <w:rPr>
                <w:sz w:val="22"/>
                <w:szCs w:val="22"/>
              </w:rPr>
              <w:t>其中，</w:t>
            </w:r>
            <w:r w:rsidRPr="0048050E">
              <w:rPr>
                <w:sz w:val="22"/>
                <w:szCs w:val="22"/>
              </w:rPr>
              <w:t>R</w:t>
            </w:r>
            <w:r w:rsidRPr="0048050E">
              <w:rPr>
                <w:sz w:val="22"/>
                <w:szCs w:val="22"/>
                <w:vertAlign w:val="subscript"/>
              </w:rPr>
              <w:t>i</w:t>
            </w:r>
            <w:r w:rsidRPr="0048050E">
              <w:rPr>
                <w:sz w:val="22"/>
                <w:szCs w:val="22"/>
              </w:rPr>
              <w:t>为最近第</w:t>
            </w:r>
            <w:r w:rsidRPr="0048050E">
              <w:rPr>
                <w:sz w:val="22"/>
                <w:szCs w:val="22"/>
              </w:rPr>
              <w:t>i</w:t>
            </w:r>
            <w:r w:rsidRPr="0048050E">
              <w:rPr>
                <w:sz w:val="22"/>
                <w:szCs w:val="22"/>
              </w:rPr>
              <w:t>个自然日（</w:t>
            </w:r>
            <w:r w:rsidRPr="0048050E">
              <w:rPr>
                <w:sz w:val="22"/>
                <w:szCs w:val="22"/>
              </w:rPr>
              <w:t>i=1,2,3…7</w:t>
            </w:r>
            <w:r w:rsidRPr="0048050E">
              <w:rPr>
                <w:sz w:val="22"/>
                <w:szCs w:val="22"/>
              </w:rPr>
              <w:t>）某类产品份额的万份收益；七日年化收益率精确到小数点后</w:t>
            </w:r>
            <w:r w:rsidRPr="0048050E">
              <w:rPr>
                <w:sz w:val="22"/>
                <w:szCs w:val="22"/>
              </w:rPr>
              <w:t>4</w:t>
            </w:r>
            <w:r w:rsidRPr="0048050E">
              <w:rPr>
                <w:sz w:val="22"/>
                <w:szCs w:val="22"/>
              </w:rPr>
              <w:t>位，小数点</w:t>
            </w:r>
            <w:r w:rsidRPr="0048050E">
              <w:rPr>
                <w:sz w:val="22"/>
                <w:szCs w:val="22"/>
              </w:rPr>
              <w:t>4</w:t>
            </w:r>
            <w:r w:rsidRPr="0048050E">
              <w:rPr>
                <w:sz w:val="22"/>
                <w:szCs w:val="22"/>
              </w:rPr>
              <w:t>位以后四舍五入；如不足七日，则以实际日收益率折算年收益率。</w:t>
            </w:r>
          </w:p>
          <w:p w14:paraId="4060FAA3" w14:textId="0600B582" w:rsidR="005C5959" w:rsidRPr="0048050E" w:rsidRDefault="005C5959" w:rsidP="005C5959">
            <w:pPr>
              <w:spacing w:line="360" w:lineRule="auto"/>
              <w:rPr>
                <w:sz w:val="22"/>
                <w:szCs w:val="22"/>
              </w:rPr>
            </w:pPr>
            <w:r w:rsidRPr="0048050E">
              <w:rPr>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r w:rsidRPr="0048050E">
              <w:rPr>
                <w:b/>
                <w:sz w:val="22"/>
              </w:rPr>
              <w:t>。</w:t>
            </w:r>
          </w:p>
        </w:tc>
      </w:tr>
      <w:tr w:rsidR="00AF0F0A" w:rsidRPr="0048050E" w14:paraId="7C1068D1" w14:textId="77777777" w:rsidTr="00437E3A">
        <w:trPr>
          <w:trHeight w:val="240"/>
        </w:trPr>
        <w:tc>
          <w:tcPr>
            <w:tcW w:w="1823" w:type="dxa"/>
            <w:shd w:val="clear" w:color="auto" w:fill="auto"/>
            <w:noWrap/>
            <w:tcMar>
              <w:top w:w="15" w:type="dxa"/>
              <w:left w:w="15" w:type="dxa"/>
              <w:bottom w:w="0" w:type="dxa"/>
              <w:right w:w="15" w:type="dxa"/>
            </w:tcMar>
            <w:vAlign w:val="center"/>
          </w:tcPr>
          <w:p w14:paraId="2830BE69" w14:textId="77777777" w:rsidR="00AF0F0A" w:rsidRPr="0048050E" w:rsidRDefault="00AF0F0A" w:rsidP="00437E3A">
            <w:pPr>
              <w:spacing w:line="360" w:lineRule="auto"/>
              <w:jc w:val="center"/>
              <w:rPr>
                <w:b/>
                <w:sz w:val="22"/>
                <w:szCs w:val="22"/>
              </w:rPr>
            </w:pPr>
            <w:r w:rsidRPr="0048050E">
              <w:rPr>
                <w:b/>
                <w:sz w:val="22"/>
                <w:szCs w:val="22"/>
              </w:rPr>
              <w:t>理财产品份额净值</w:t>
            </w:r>
          </w:p>
        </w:tc>
        <w:tc>
          <w:tcPr>
            <w:tcW w:w="7250" w:type="dxa"/>
            <w:shd w:val="clear" w:color="auto" w:fill="auto"/>
            <w:tcMar>
              <w:top w:w="15" w:type="dxa"/>
              <w:left w:w="15" w:type="dxa"/>
              <w:bottom w:w="0" w:type="dxa"/>
              <w:right w:w="15" w:type="dxa"/>
            </w:tcMar>
          </w:tcPr>
          <w:p w14:paraId="710586C7" w14:textId="77777777" w:rsidR="00AF0F0A" w:rsidRPr="0048050E" w:rsidRDefault="00AF0F0A" w:rsidP="00437E3A">
            <w:pPr>
              <w:spacing w:line="360" w:lineRule="auto"/>
              <w:rPr>
                <w:sz w:val="22"/>
                <w:szCs w:val="22"/>
              </w:rPr>
            </w:pPr>
            <w:r w:rsidRPr="0048050E">
              <w:rPr>
                <w:sz w:val="22"/>
                <w:szCs w:val="22"/>
              </w:rPr>
              <w:t>本理财产品份额净值为</w:t>
            </w:r>
            <w:r w:rsidRPr="0048050E">
              <w:rPr>
                <w:sz w:val="22"/>
                <w:szCs w:val="22"/>
              </w:rPr>
              <w:t>1.00</w:t>
            </w:r>
            <w:r w:rsidRPr="0048050E">
              <w:rPr>
                <w:sz w:val="22"/>
                <w:szCs w:val="22"/>
              </w:rPr>
              <w:t>元人民币</w:t>
            </w:r>
            <w:r w:rsidRPr="0048050E">
              <w:rPr>
                <w:sz w:val="22"/>
                <w:szCs w:val="22"/>
              </w:rPr>
              <w:t>/</w:t>
            </w:r>
            <w:r w:rsidRPr="0048050E">
              <w:rPr>
                <w:sz w:val="22"/>
                <w:szCs w:val="22"/>
              </w:rPr>
              <w:t>份。即使赎回价格按照理财产品份额净值计算，赎回价格并非代表投资者最终可根据该价格获得最终赎回资金，具体见</w:t>
            </w:r>
            <w:r w:rsidRPr="0048050E">
              <w:rPr>
                <w:sz w:val="22"/>
                <w:szCs w:val="22"/>
              </w:rPr>
              <w:t>“</w:t>
            </w:r>
            <w:r w:rsidRPr="0048050E">
              <w:rPr>
                <w:b/>
                <w:sz w:val="22"/>
                <w:szCs w:val="22"/>
              </w:rPr>
              <w:t>六、产品收益分配</w:t>
            </w:r>
            <w:r w:rsidRPr="0048050E">
              <w:rPr>
                <w:sz w:val="22"/>
                <w:szCs w:val="22"/>
              </w:rPr>
              <w:t>”</w:t>
            </w:r>
            <w:r w:rsidRPr="0048050E">
              <w:rPr>
                <w:sz w:val="22"/>
                <w:szCs w:val="22"/>
              </w:rPr>
              <w:t>的相关规定。</w:t>
            </w:r>
          </w:p>
        </w:tc>
      </w:tr>
      <w:tr w:rsidR="00AF0F0A" w:rsidRPr="0048050E" w14:paraId="5FA63FC4" w14:textId="77777777" w:rsidTr="00437E3A">
        <w:trPr>
          <w:trHeight w:val="240"/>
        </w:trPr>
        <w:tc>
          <w:tcPr>
            <w:tcW w:w="1823" w:type="dxa"/>
            <w:shd w:val="clear" w:color="auto" w:fill="auto"/>
            <w:noWrap/>
            <w:tcMar>
              <w:top w:w="15" w:type="dxa"/>
              <w:left w:w="15" w:type="dxa"/>
              <w:bottom w:w="0" w:type="dxa"/>
              <w:right w:w="15" w:type="dxa"/>
            </w:tcMar>
            <w:vAlign w:val="center"/>
          </w:tcPr>
          <w:p w14:paraId="1C9202C1" w14:textId="77777777" w:rsidR="00AF0F0A" w:rsidRPr="0048050E" w:rsidRDefault="00AF0F0A" w:rsidP="00437E3A">
            <w:pPr>
              <w:spacing w:line="360" w:lineRule="auto"/>
              <w:jc w:val="center"/>
              <w:rPr>
                <w:b/>
                <w:sz w:val="22"/>
                <w:szCs w:val="22"/>
              </w:rPr>
            </w:pPr>
            <w:r w:rsidRPr="0048050E">
              <w:rPr>
                <w:b/>
                <w:sz w:val="22"/>
                <w:szCs w:val="22"/>
              </w:rPr>
              <w:t>收益计算天数</w:t>
            </w:r>
          </w:p>
        </w:tc>
        <w:tc>
          <w:tcPr>
            <w:tcW w:w="7250" w:type="dxa"/>
            <w:shd w:val="clear" w:color="auto" w:fill="auto"/>
            <w:tcMar>
              <w:top w:w="15" w:type="dxa"/>
              <w:left w:w="15" w:type="dxa"/>
              <w:bottom w:w="0" w:type="dxa"/>
              <w:right w:w="15" w:type="dxa"/>
            </w:tcMar>
          </w:tcPr>
          <w:p w14:paraId="28805E16" w14:textId="77777777" w:rsidR="00AF0F0A" w:rsidRPr="0048050E" w:rsidRDefault="00AF0F0A" w:rsidP="00437E3A">
            <w:pPr>
              <w:spacing w:line="360" w:lineRule="auto"/>
              <w:rPr>
                <w:sz w:val="22"/>
                <w:szCs w:val="22"/>
              </w:rPr>
            </w:pPr>
            <w:r w:rsidRPr="0048050E">
              <w:rPr>
                <w:sz w:val="22"/>
                <w:szCs w:val="22"/>
              </w:rPr>
              <w:t>实际理财天数</w:t>
            </w:r>
            <w:r w:rsidRPr="0048050E">
              <w:rPr>
                <w:sz w:val="22"/>
                <w:szCs w:val="22"/>
              </w:rPr>
              <w:t>/365</w:t>
            </w:r>
            <w:r w:rsidRPr="0048050E">
              <w:rPr>
                <w:sz w:val="22"/>
                <w:szCs w:val="22"/>
              </w:rPr>
              <w:t>。</w:t>
            </w:r>
          </w:p>
        </w:tc>
      </w:tr>
      <w:tr w:rsidR="00AF0F0A" w:rsidRPr="0048050E" w14:paraId="093BAE1E" w14:textId="77777777" w:rsidTr="00437E3A">
        <w:trPr>
          <w:trHeight w:val="240"/>
        </w:trPr>
        <w:tc>
          <w:tcPr>
            <w:tcW w:w="1823" w:type="dxa"/>
            <w:shd w:val="clear" w:color="auto" w:fill="auto"/>
            <w:noWrap/>
            <w:tcMar>
              <w:top w:w="15" w:type="dxa"/>
              <w:left w:w="15" w:type="dxa"/>
              <w:bottom w:w="0" w:type="dxa"/>
              <w:right w:w="15" w:type="dxa"/>
            </w:tcMar>
            <w:vAlign w:val="center"/>
          </w:tcPr>
          <w:p w14:paraId="07E930E0" w14:textId="77777777" w:rsidR="00AF0F0A" w:rsidRPr="0048050E" w:rsidRDefault="00AF0F0A" w:rsidP="00437E3A">
            <w:pPr>
              <w:spacing w:line="360" w:lineRule="auto"/>
              <w:jc w:val="center"/>
              <w:rPr>
                <w:b/>
                <w:sz w:val="22"/>
                <w:szCs w:val="22"/>
              </w:rPr>
            </w:pPr>
            <w:r w:rsidRPr="0048050E">
              <w:rPr>
                <w:b/>
                <w:sz w:val="22"/>
                <w:szCs w:val="22"/>
              </w:rPr>
              <w:t>收益计算方式</w:t>
            </w:r>
          </w:p>
        </w:tc>
        <w:tc>
          <w:tcPr>
            <w:tcW w:w="7250" w:type="dxa"/>
            <w:shd w:val="clear" w:color="auto" w:fill="auto"/>
            <w:tcMar>
              <w:top w:w="15" w:type="dxa"/>
              <w:left w:w="15" w:type="dxa"/>
              <w:bottom w:w="0" w:type="dxa"/>
              <w:right w:w="15" w:type="dxa"/>
            </w:tcMar>
          </w:tcPr>
          <w:p w14:paraId="1804BFB8" w14:textId="77777777" w:rsidR="00AF0F0A" w:rsidRPr="0048050E" w:rsidRDefault="00AF0F0A" w:rsidP="00437E3A">
            <w:pPr>
              <w:spacing w:line="360" w:lineRule="auto"/>
              <w:rPr>
                <w:sz w:val="22"/>
                <w:szCs w:val="22"/>
              </w:rPr>
            </w:pPr>
            <w:r w:rsidRPr="0048050E">
              <w:rPr>
                <w:sz w:val="22"/>
                <w:szCs w:val="22"/>
              </w:rPr>
              <w:t>理财产品存续期间，每日计算收益。</w:t>
            </w:r>
          </w:p>
        </w:tc>
      </w:tr>
      <w:tr w:rsidR="00AF0F0A" w:rsidRPr="0048050E" w14:paraId="5A49A72D" w14:textId="77777777" w:rsidTr="00437E3A">
        <w:trPr>
          <w:trHeight w:val="240"/>
        </w:trPr>
        <w:tc>
          <w:tcPr>
            <w:tcW w:w="1823" w:type="dxa"/>
            <w:shd w:val="clear" w:color="auto" w:fill="auto"/>
            <w:noWrap/>
            <w:tcMar>
              <w:top w:w="15" w:type="dxa"/>
              <w:left w:w="15" w:type="dxa"/>
              <w:bottom w:w="0" w:type="dxa"/>
              <w:right w:w="15" w:type="dxa"/>
            </w:tcMar>
            <w:vAlign w:val="center"/>
          </w:tcPr>
          <w:p w14:paraId="5193782F" w14:textId="77777777" w:rsidR="00AF0F0A" w:rsidRPr="0048050E" w:rsidRDefault="00AF0F0A" w:rsidP="00437E3A">
            <w:pPr>
              <w:spacing w:line="360" w:lineRule="auto"/>
              <w:jc w:val="center"/>
              <w:rPr>
                <w:b/>
                <w:sz w:val="22"/>
                <w:szCs w:val="22"/>
              </w:rPr>
            </w:pPr>
            <w:r w:rsidRPr="0048050E">
              <w:rPr>
                <w:b/>
                <w:sz w:val="22"/>
                <w:szCs w:val="22"/>
              </w:rPr>
              <w:t>收益分配原则</w:t>
            </w:r>
          </w:p>
        </w:tc>
        <w:tc>
          <w:tcPr>
            <w:tcW w:w="7250" w:type="dxa"/>
            <w:shd w:val="clear" w:color="auto" w:fill="auto"/>
            <w:tcMar>
              <w:top w:w="15" w:type="dxa"/>
              <w:left w:w="15" w:type="dxa"/>
              <w:bottom w:w="0" w:type="dxa"/>
              <w:right w:w="15" w:type="dxa"/>
            </w:tcMar>
          </w:tcPr>
          <w:p w14:paraId="21768143" w14:textId="77777777" w:rsidR="00AF0F0A" w:rsidRPr="0048050E" w:rsidRDefault="00AF0F0A" w:rsidP="00437E3A">
            <w:pPr>
              <w:spacing w:line="360" w:lineRule="auto"/>
              <w:rPr>
                <w:sz w:val="22"/>
                <w:szCs w:val="22"/>
              </w:rPr>
            </w:pPr>
            <w:r w:rsidRPr="0048050E">
              <w:rPr>
                <w:sz w:val="22"/>
                <w:szCs w:val="22"/>
              </w:rPr>
              <w:t>本理财产品收益分配原则为</w:t>
            </w:r>
            <w:r w:rsidRPr="0048050E">
              <w:rPr>
                <w:sz w:val="22"/>
                <w:szCs w:val="22"/>
              </w:rPr>
              <w:t>“</w:t>
            </w:r>
            <w:r w:rsidRPr="0048050E">
              <w:rPr>
                <w:sz w:val="22"/>
                <w:szCs w:val="22"/>
              </w:rPr>
              <w:t>每日计提，按日结转</w:t>
            </w:r>
            <w:r w:rsidRPr="0048050E">
              <w:rPr>
                <w:sz w:val="22"/>
                <w:szCs w:val="22"/>
              </w:rPr>
              <w:t>”</w:t>
            </w:r>
            <w:r w:rsidRPr="0048050E">
              <w:rPr>
                <w:sz w:val="22"/>
                <w:szCs w:val="22"/>
              </w:rPr>
              <w:t>。本理财产品收益以每万份收益为基准，每日为投资者计算上一日收益，每日进行结转，如果上一日出现负收益，则相应核减客户的份额。投资人当日收益分配保留到小数点后</w:t>
            </w:r>
            <w:r w:rsidRPr="0048050E">
              <w:rPr>
                <w:sz w:val="22"/>
                <w:szCs w:val="22"/>
              </w:rPr>
              <w:t>2</w:t>
            </w:r>
            <w:r w:rsidRPr="0048050E">
              <w:rPr>
                <w:sz w:val="22"/>
                <w:szCs w:val="22"/>
              </w:rPr>
              <w:t>位，小数点后第</w:t>
            </w:r>
            <w:r w:rsidRPr="0048050E">
              <w:rPr>
                <w:sz w:val="22"/>
                <w:szCs w:val="22"/>
              </w:rPr>
              <w:t>3</w:t>
            </w:r>
            <w:r w:rsidRPr="0048050E">
              <w:rPr>
                <w:sz w:val="22"/>
                <w:szCs w:val="22"/>
              </w:rPr>
              <w:t>位按去尾原则处理，因去尾形成的余额进行再次分配，直到分完为止。</w:t>
            </w:r>
          </w:p>
        </w:tc>
      </w:tr>
      <w:tr w:rsidR="00AF0F0A" w:rsidRPr="0048050E" w14:paraId="21033B24" w14:textId="77777777" w:rsidTr="00437E3A">
        <w:trPr>
          <w:trHeight w:val="240"/>
        </w:trPr>
        <w:tc>
          <w:tcPr>
            <w:tcW w:w="1823" w:type="dxa"/>
            <w:shd w:val="clear" w:color="auto" w:fill="auto"/>
            <w:noWrap/>
            <w:tcMar>
              <w:top w:w="15" w:type="dxa"/>
              <w:left w:w="15" w:type="dxa"/>
              <w:bottom w:w="0" w:type="dxa"/>
              <w:right w:w="15" w:type="dxa"/>
            </w:tcMar>
            <w:vAlign w:val="center"/>
          </w:tcPr>
          <w:p w14:paraId="569F6042" w14:textId="77777777" w:rsidR="00AF0F0A" w:rsidRPr="0048050E" w:rsidRDefault="00AF0F0A" w:rsidP="00437E3A">
            <w:pPr>
              <w:spacing w:line="360" w:lineRule="auto"/>
              <w:jc w:val="center"/>
              <w:rPr>
                <w:b/>
                <w:sz w:val="22"/>
                <w:szCs w:val="22"/>
              </w:rPr>
            </w:pPr>
            <w:r w:rsidRPr="0048050E">
              <w:rPr>
                <w:b/>
                <w:sz w:val="22"/>
                <w:szCs w:val="22"/>
              </w:rPr>
              <w:t>提前终止</w:t>
            </w:r>
          </w:p>
        </w:tc>
        <w:tc>
          <w:tcPr>
            <w:tcW w:w="7250" w:type="dxa"/>
            <w:shd w:val="clear" w:color="auto" w:fill="auto"/>
            <w:tcMar>
              <w:top w:w="15" w:type="dxa"/>
              <w:left w:w="15" w:type="dxa"/>
              <w:bottom w:w="0" w:type="dxa"/>
              <w:right w:w="15" w:type="dxa"/>
            </w:tcMar>
          </w:tcPr>
          <w:p w14:paraId="3B3CA7EE" w14:textId="77777777" w:rsidR="00AF0F0A" w:rsidRPr="0048050E" w:rsidRDefault="00AF0F0A" w:rsidP="00437E3A">
            <w:pPr>
              <w:spacing w:line="360" w:lineRule="auto"/>
              <w:rPr>
                <w:sz w:val="22"/>
                <w:szCs w:val="22"/>
              </w:rPr>
            </w:pPr>
            <w:r w:rsidRPr="0048050E">
              <w:rPr>
                <w:sz w:val="22"/>
                <w:szCs w:val="22"/>
              </w:rPr>
              <w:t>管理人有权按照监管要求或实际投资情况终止本理财产品，并至少于终止前</w:t>
            </w:r>
            <w:r w:rsidRPr="0048050E">
              <w:rPr>
                <w:sz w:val="22"/>
                <w:szCs w:val="22"/>
              </w:rPr>
              <w:t>5</w:t>
            </w:r>
            <w:r w:rsidRPr="0048050E">
              <w:rPr>
                <w:sz w:val="22"/>
                <w:szCs w:val="22"/>
              </w:rPr>
              <w:t>个工作日进行信息披露。原则上终止后</w:t>
            </w:r>
            <w:r w:rsidRPr="0048050E">
              <w:rPr>
                <w:sz w:val="22"/>
                <w:szCs w:val="22"/>
              </w:rPr>
              <w:t>5</w:t>
            </w:r>
            <w:r w:rsidRPr="0048050E">
              <w:rPr>
                <w:sz w:val="22"/>
                <w:szCs w:val="22"/>
              </w:rPr>
              <w:t>个工作日将投资者理财资金划入客户指定资金账户（如有延期，将在本说明书约定渠道向理财产品投资者进行披露）。终止日至资金实际到账日之间，资金不计息。</w:t>
            </w:r>
          </w:p>
        </w:tc>
      </w:tr>
      <w:tr w:rsidR="00AF0F0A" w:rsidRPr="0048050E" w14:paraId="19C1D025" w14:textId="77777777" w:rsidTr="00437E3A">
        <w:trPr>
          <w:trHeight w:val="240"/>
        </w:trPr>
        <w:tc>
          <w:tcPr>
            <w:tcW w:w="1823" w:type="dxa"/>
            <w:shd w:val="clear" w:color="auto" w:fill="auto"/>
            <w:noWrap/>
            <w:tcMar>
              <w:top w:w="15" w:type="dxa"/>
              <w:left w:w="15" w:type="dxa"/>
              <w:bottom w:w="0" w:type="dxa"/>
              <w:right w:w="15" w:type="dxa"/>
            </w:tcMar>
            <w:vAlign w:val="center"/>
          </w:tcPr>
          <w:p w14:paraId="14009A37" w14:textId="77777777" w:rsidR="00AF0F0A" w:rsidRPr="0048050E" w:rsidRDefault="00AF0F0A" w:rsidP="00437E3A">
            <w:pPr>
              <w:spacing w:line="360" w:lineRule="auto"/>
              <w:jc w:val="center"/>
              <w:rPr>
                <w:b/>
                <w:sz w:val="22"/>
                <w:szCs w:val="22"/>
              </w:rPr>
            </w:pPr>
            <w:r w:rsidRPr="0048050E">
              <w:rPr>
                <w:b/>
                <w:sz w:val="22"/>
                <w:szCs w:val="22"/>
              </w:rPr>
              <w:t>巨额赎回</w:t>
            </w:r>
          </w:p>
        </w:tc>
        <w:tc>
          <w:tcPr>
            <w:tcW w:w="7250" w:type="dxa"/>
            <w:shd w:val="clear" w:color="auto" w:fill="auto"/>
            <w:tcMar>
              <w:top w:w="15" w:type="dxa"/>
              <w:left w:w="15" w:type="dxa"/>
              <w:bottom w:w="0" w:type="dxa"/>
              <w:right w:w="15" w:type="dxa"/>
            </w:tcMar>
          </w:tcPr>
          <w:p w14:paraId="7628E40D" w14:textId="77777777" w:rsidR="00AF0F0A" w:rsidRPr="0048050E" w:rsidRDefault="00AF0F0A" w:rsidP="00437E3A">
            <w:pPr>
              <w:spacing w:line="360" w:lineRule="auto"/>
              <w:rPr>
                <w:sz w:val="22"/>
                <w:szCs w:val="22"/>
              </w:rPr>
            </w:pPr>
            <w:r w:rsidRPr="0048050E">
              <w:rPr>
                <w:sz w:val="22"/>
                <w:szCs w:val="22"/>
              </w:rPr>
              <w:t>在本理财产品存续期内的每个开放日，若本理财产品净赎回申请份额（有效赎回申请份额总数扣除有效申购申请份额总数后的份额）超过本理财产品开放日前一日份额的</w:t>
            </w:r>
            <w:r w:rsidRPr="0048050E">
              <w:rPr>
                <w:sz w:val="22"/>
                <w:szCs w:val="22"/>
              </w:rPr>
              <w:t>10%</w:t>
            </w:r>
            <w:r w:rsidRPr="0048050E">
              <w:rPr>
                <w:sz w:val="22"/>
                <w:szCs w:val="22"/>
              </w:rPr>
              <w:t>时，则发生巨额赎回事件。发生巨额赎回时，管理人有权依照本理财产品当时的资产组合状况决定全额赎回、部分赎回、暂停赎回或延缓支付。</w:t>
            </w:r>
          </w:p>
        </w:tc>
      </w:tr>
      <w:tr w:rsidR="00AF0F0A" w:rsidRPr="0048050E" w14:paraId="3DEDA2F3" w14:textId="77777777" w:rsidTr="00437E3A">
        <w:trPr>
          <w:trHeight w:val="240"/>
        </w:trPr>
        <w:tc>
          <w:tcPr>
            <w:tcW w:w="1823" w:type="dxa"/>
            <w:shd w:val="clear" w:color="auto" w:fill="auto"/>
            <w:noWrap/>
            <w:tcMar>
              <w:top w:w="15" w:type="dxa"/>
              <w:left w:w="15" w:type="dxa"/>
              <w:bottom w:w="0" w:type="dxa"/>
              <w:right w:w="15" w:type="dxa"/>
            </w:tcMar>
            <w:vAlign w:val="center"/>
          </w:tcPr>
          <w:p w14:paraId="3B5AD403" w14:textId="77777777" w:rsidR="00AF0F0A" w:rsidRPr="0048050E" w:rsidRDefault="00AF0F0A" w:rsidP="00437E3A">
            <w:pPr>
              <w:spacing w:line="360" w:lineRule="auto"/>
              <w:jc w:val="center"/>
              <w:rPr>
                <w:b/>
                <w:sz w:val="22"/>
                <w:szCs w:val="22"/>
              </w:rPr>
            </w:pPr>
            <w:r w:rsidRPr="0048050E">
              <w:rPr>
                <w:b/>
                <w:sz w:val="22"/>
                <w:szCs w:val="22"/>
              </w:rPr>
              <w:t>税款</w:t>
            </w:r>
          </w:p>
        </w:tc>
        <w:tc>
          <w:tcPr>
            <w:tcW w:w="7250" w:type="dxa"/>
            <w:shd w:val="clear" w:color="auto" w:fill="auto"/>
            <w:tcMar>
              <w:top w:w="15" w:type="dxa"/>
              <w:left w:w="15" w:type="dxa"/>
              <w:bottom w:w="0" w:type="dxa"/>
              <w:right w:w="15" w:type="dxa"/>
            </w:tcMar>
          </w:tcPr>
          <w:p w14:paraId="26845640" w14:textId="77777777" w:rsidR="00AF0F0A" w:rsidRPr="0048050E" w:rsidRDefault="00AF0F0A" w:rsidP="00437E3A">
            <w:pPr>
              <w:spacing w:line="360" w:lineRule="auto"/>
              <w:rPr>
                <w:sz w:val="22"/>
                <w:szCs w:val="22"/>
              </w:rPr>
            </w:pPr>
            <w:r w:rsidRPr="0048050E">
              <w:rPr>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AF0F0A" w:rsidRPr="0048050E" w14:paraId="0A45DE34" w14:textId="77777777" w:rsidTr="00437E3A">
        <w:trPr>
          <w:trHeight w:val="240"/>
        </w:trPr>
        <w:tc>
          <w:tcPr>
            <w:tcW w:w="1823" w:type="dxa"/>
            <w:shd w:val="clear" w:color="auto" w:fill="auto"/>
            <w:noWrap/>
            <w:tcMar>
              <w:top w:w="15" w:type="dxa"/>
              <w:left w:w="15" w:type="dxa"/>
              <w:bottom w:w="0" w:type="dxa"/>
              <w:right w:w="15" w:type="dxa"/>
            </w:tcMar>
            <w:vAlign w:val="center"/>
          </w:tcPr>
          <w:p w14:paraId="60912BFA" w14:textId="77777777" w:rsidR="00AF0F0A" w:rsidRPr="0048050E" w:rsidRDefault="00AF0F0A" w:rsidP="00437E3A">
            <w:pPr>
              <w:spacing w:line="360" w:lineRule="auto"/>
              <w:jc w:val="center"/>
              <w:rPr>
                <w:b/>
                <w:color w:val="000000"/>
                <w:sz w:val="22"/>
                <w:szCs w:val="22"/>
              </w:rPr>
            </w:pPr>
            <w:r w:rsidRPr="0048050E">
              <w:rPr>
                <w:b/>
                <w:sz w:val="22"/>
                <w:szCs w:val="22"/>
              </w:rPr>
              <w:t>追索条款</w:t>
            </w:r>
          </w:p>
        </w:tc>
        <w:tc>
          <w:tcPr>
            <w:tcW w:w="7250" w:type="dxa"/>
            <w:shd w:val="clear" w:color="auto" w:fill="auto"/>
            <w:tcMar>
              <w:top w:w="15" w:type="dxa"/>
              <w:left w:w="15" w:type="dxa"/>
              <w:bottom w:w="0" w:type="dxa"/>
              <w:right w:w="15" w:type="dxa"/>
            </w:tcMar>
            <w:vAlign w:val="center"/>
          </w:tcPr>
          <w:p w14:paraId="3C50FEA5" w14:textId="77777777" w:rsidR="00AF0F0A" w:rsidRPr="0048050E" w:rsidRDefault="00AF0F0A" w:rsidP="00437E3A">
            <w:pPr>
              <w:spacing w:line="360" w:lineRule="auto"/>
              <w:ind w:right="141"/>
              <w:rPr>
                <w:sz w:val="22"/>
                <w:szCs w:val="22"/>
              </w:rPr>
            </w:pPr>
            <w:r w:rsidRPr="0048050E">
              <w:rPr>
                <w:sz w:val="22"/>
                <w:szCs w:val="22"/>
              </w:rPr>
              <w:t>若本理财产品所投资的金融资产到期不能全部偿付导致资产减值甚至本金大幅损失，管理人将首先按照本理财产品投资的实际回收资金按照协议约定顺序支付理财本金和收益（如有），差额部分向相关责任人追索，管理人将在取得追索资金后</w:t>
            </w:r>
            <w:r w:rsidRPr="0048050E">
              <w:rPr>
                <w:sz w:val="22"/>
                <w:szCs w:val="22"/>
              </w:rPr>
              <w:t>5</w:t>
            </w:r>
            <w:r w:rsidRPr="0048050E">
              <w:rPr>
                <w:sz w:val="22"/>
                <w:szCs w:val="22"/>
              </w:rPr>
              <w:t>个工作日内扣除相关费用后向相关投资者进行支付。本追索条款不代表管理人对本理财产品做出任何保本保收益承诺。</w:t>
            </w:r>
          </w:p>
        </w:tc>
      </w:tr>
      <w:tr w:rsidR="00AF0F0A" w:rsidRPr="0048050E" w14:paraId="2976DEA5" w14:textId="77777777" w:rsidTr="00437E3A">
        <w:trPr>
          <w:trHeight w:val="240"/>
        </w:trPr>
        <w:tc>
          <w:tcPr>
            <w:tcW w:w="1823" w:type="dxa"/>
            <w:shd w:val="clear" w:color="auto" w:fill="auto"/>
            <w:noWrap/>
            <w:tcMar>
              <w:top w:w="15" w:type="dxa"/>
              <w:left w:w="15" w:type="dxa"/>
              <w:bottom w:w="0" w:type="dxa"/>
              <w:right w:w="15" w:type="dxa"/>
            </w:tcMar>
            <w:vAlign w:val="center"/>
          </w:tcPr>
          <w:p w14:paraId="356A37B3" w14:textId="77777777" w:rsidR="00AF0F0A" w:rsidRPr="0048050E" w:rsidRDefault="00AF0F0A" w:rsidP="00437E3A">
            <w:pPr>
              <w:spacing w:line="360" w:lineRule="auto"/>
              <w:jc w:val="center"/>
              <w:rPr>
                <w:b/>
                <w:color w:val="000000"/>
                <w:sz w:val="22"/>
                <w:szCs w:val="22"/>
              </w:rPr>
            </w:pPr>
            <w:r w:rsidRPr="0048050E">
              <w:rPr>
                <w:b/>
                <w:sz w:val="22"/>
                <w:szCs w:val="22"/>
              </w:rPr>
              <w:t>其他规定</w:t>
            </w:r>
          </w:p>
        </w:tc>
        <w:tc>
          <w:tcPr>
            <w:tcW w:w="7250" w:type="dxa"/>
            <w:shd w:val="clear" w:color="auto" w:fill="auto"/>
            <w:tcMar>
              <w:top w:w="15" w:type="dxa"/>
              <w:left w:w="15" w:type="dxa"/>
              <w:bottom w:w="0" w:type="dxa"/>
              <w:right w:w="15" w:type="dxa"/>
            </w:tcMar>
            <w:vAlign w:val="center"/>
          </w:tcPr>
          <w:p w14:paraId="46E79A74" w14:textId="77777777" w:rsidR="00AF0F0A" w:rsidRPr="0048050E" w:rsidRDefault="00AF0F0A" w:rsidP="00437E3A">
            <w:pPr>
              <w:spacing w:line="360" w:lineRule="auto"/>
              <w:rPr>
                <w:sz w:val="22"/>
                <w:szCs w:val="22"/>
              </w:rPr>
            </w:pPr>
            <w:r w:rsidRPr="0048050E">
              <w:rPr>
                <w:sz w:val="22"/>
                <w:szCs w:val="22"/>
              </w:rPr>
              <w:t>产品认购期、认购登记日、产品成立日、产品开放日、提前终止日等日期，管理人有权根据节假日进行调整，并以实际公布为准。</w:t>
            </w:r>
          </w:p>
          <w:p w14:paraId="3E1D3878" w14:textId="77777777" w:rsidR="00AF0F0A" w:rsidRPr="0048050E" w:rsidRDefault="00AF0F0A" w:rsidP="00437E3A">
            <w:pPr>
              <w:spacing w:line="360" w:lineRule="auto"/>
              <w:rPr>
                <w:sz w:val="22"/>
                <w:szCs w:val="22"/>
              </w:rPr>
            </w:pPr>
            <w:r w:rsidRPr="0048050E">
              <w:rPr>
                <w:sz w:val="22"/>
                <w:szCs w:val="22"/>
              </w:rPr>
              <w:t>认购登记日至产品成立日为认购清算期，产品赎回确认日至资金到账日为赎回清算期，提前终止日至资金到账日为终止清算期（若管理人提前终止理财），上述清算期内均不计付收益。清算期逢节假日顺延。</w:t>
            </w:r>
          </w:p>
          <w:p w14:paraId="020C35C1" w14:textId="77777777" w:rsidR="00AF0F0A" w:rsidRPr="0048050E" w:rsidRDefault="00AF0F0A" w:rsidP="00437E3A">
            <w:pPr>
              <w:spacing w:line="360" w:lineRule="auto"/>
              <w:rPr>
                <w:sz w:val="22"/>
                <w:szCs w:val="22"/>
              </w:rPr>
            </w:pPr>
            <w:r w:rsidRPr="0048050E">
              <w:rPr>
                <w:sz w:val="22"/>
                <w:szCs w:val="22"/>
              </w:rPr>
              <w:t>发生暂停认购</w:t>
            </w:r>
            <w:r w:rsidRPr="0048050E">
              <w:rPr>
                <w:sz w:val="22"/>
                <w:szCs w:val="22"/>
              </w:rPr>
              <w:t>/</w:t>
            </w:r>
            <w:r w:rsidRPr="0048050E">
              <w:rPr>
                <w:sz w:val="22"/>
                <w:szCs w:val="22"/>
              </w:rPr>
              <w:t>申购，理财产品宣布不成立等情形时，管理人将根据本说明书约定的信息披露方式进行公告。如果因发生前述情形导致投资者的认购</w:t>
            </w:r>
            <w:r w:rsidRPr="0048050E">
              <w:rPr>
                <w:sz w:val="22"/>
                <w:szCs w:val="22"/>
              </w:rPr>
              <w:t>/</w:t>
            </w:r>
            <w:r w:rsidRPr="0048050E">
              <w:rPr>
                <w:sz w:val="22"/>
                <w:szCs w:val="22"/>
              </w:rPr>
              <w:t>申购申请被拒绝，被拒绝的认购</w:t>
            </w:r>
            <w:r w:rsidRPr="0048050E">
              <w:rPr>
                <w:sz w:val="22"/>
                <w:szCs w:val="22"/>
              </w:rPr>
              <w:t>/</w:t>
            </w:r>
            <w:r w:rsidRPr="0048050E">
              <w:rPr>
                <w:sz w:val="22"/>
                <w:szCs w:val="22"/>
              </w:rPr>
              <w:t>申购款项将退还给投资者，管理人不负责承担投资者由此产生的利息等损失。在暂停认购的情况消除时，管理人将及时恢复认购业务的办理。</w:t>
            </w:r>
          </w:p>
        </w:tc>
      </w:tr>
      <w:tr w:rsidR="00AF0F0A" w:rsidRPr="0048050E" w14:paraId="673987E3" w14:textId="77777777" w:rsidTr="00437E3A">
        <w:trPr>
          <w:trHeight w:val="240"/>
        </w:trPr>
        <w:tc>
          <w:tcPr>
            <w:tcW w:w="1823" w:type="dxa"/>
            <w:shd w:val="clear" w:color="auto" w:fill="auto"/>
            <w:noWrap/>
            <w:tcMar>
              <w:top w:w="15" w:type="dxa"/>
              <w:left w:w="15" w:type="dxa"/>
              <w:bottom w:w="0" w:type="dxa"/>
              <w:right w:w="15" w:type="dxa"/>
            </w:tcMar>
            <w:vAlign w:val="center"/>
          </w:tcPr>
          <w:p w14:paraId="504815E4" w14:textId="77777777" w:rsidR="00AF0F0A" w:rsidRPr="0048050E" w:rsidRDefault="00AF0F0A" w:rsidP="00437E3A">
            <w:pPr>
              <w:spacing w:line="360" w:lineRule="auto"/>
              <w:jc w:val="center"/>
              <w:rPr>
                <w:b/>
                <w:sz w:val="22"/>
                <w:szCs w:val="22"/>
              </w:rPr>
            </w:pPr>
            <w:r w:rsidRPr="0048050E">
              <w:rPr>
                <w:b/>
                <w:sz w:val="22"/>
                <w:szCs w:val="22"/>
              </w:rPr>
              <w:t>其他释义</w:t>
            </w:r>
          </w:p>
        </w:tc>
        <w:tc>
          <w:tcPr>
            <w:tcW w:w="7250" w:type="dxa"/>
            <w:shd w:val="clear" w:color="auto" w:fill="auto"/>
            <w:tcMar>
              <w:top w:w="15" w:type="dxa"/>
              <w:left w:w="15" w:type="dxa"/>
              <w:bottom w:w="0" w:type="dxa"/>
              <w:right w:w="15" w:type="dxa"/>
            </w:tcMar>
            <w:vAlign w:val="center"/>
          </w:tcPr>
          <w:p w14:paraId="787CB446" w14:textId="77777777" w:rsidR="00AF0F0A" w:rsidRPr="0048050E" w:rsidRDefault="00AF0F0A" w:rsidP="00437E3A">
            <w:pPr>
              <w:spacing w:line="360" w:lineRule="auto"/>
              <w:rPr>
                <w:sz w:val="22"/>
                <w:szCs w:val="22"/>
              </w:rPr>
            </w:pPr>
            <w:r w:rsidRPr="0048050E">
              <w:rPr>
                <w:sz w:val="22"/>
                <w:szCs w:val="22"/>
              </w:rPr>
              <w:t>1</w:t>
            </w:r>
            <w:r w:rsidRPr="0048050E">
              <w:rPr>
                <w:sz w:val="22"/>
                <w:szCs w:val="22"/>
              </w:rPr>
              <w:t>、流动性受限资产，是指由于法律法规、监管、合同或操作障碍等原因无法以合理价格予以变现的资产，包括到期日在</w:t>
            </w:r>
            <w:r w:rsidRPr="0048050E">
              <w:rPr>
                <w:sz w:val="22"/>
                <w:szCs w:val="22"/>
              </w:rPr>
              <w:t>10</w:t>
            </w:r>
            <w:r w:rsidRPr="0048050E">
              <w:rPr>
                <w:sz w:val="22"/>
                <w:szCs w:val="22"/>
              </w:rPr>
              <w:t>个交易日以上的逆回购与银行定期存款（含协议约定有条件提前支取的银行存款）、距可赎回日在</w:t>
            </w:r>
            <w:r w:rsidRPr="0048050E">
              <w:rPr>
                <w:sz w:val="22"/>
                <w:szCs w:val="22"/>
              </w:rPr>
              <w:t>10</w:t>
            </w:r>
            <w:r w:rsidRPr="0048050E">
              <w:rPr>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631CE993" w14:textId="77777777" w:rsidR="00AF0F0A" w:rsidRPr="0048050E" w:rsidRDefault="00AF0F0A" w:rsidP="00437E3A">
            <w:pPr>
              <w:spacing w:line="360" w:lineRule="auto"/>
              <w:rPr>
                <w:sz w:val="22"/>
                <w:szCs w:val="22"/>
              </w:rPr>
            </w:pPr>
            <w:r w:rsidRPr="0048050E">
              <w:rPr>
                <w:sz w:val="22"/>
                <w:szCs w:val="22"/>
              </w:rPr>
              <w:t>2</w:t>
            </w:r>
            <w:r w:rsidRPr="0048050E">
              <w:rPr>
                <w:sz w:val="22"/>
                <w:szCs w:val="22"/>
              </w:rPr>
              <w:t>、</w:t>
            </w:r>
            <w:r w:rsidRPr="0048050E">
              <w:rPr>
                <w:sz w:val="22"/>
                <w:szCs w:val="22"/>
              </w:rPr>
              <w:t>7</w:t>
            </w:r>
            <w:r w:rsidRPr="0048050E">
              <w:rPr>
                <w:sz w:val="22"/>
                <w:szCs w:val="22"/>
              </w:rPr>
              <w:t>个工作日可变现资产，包括可在交易所、银行间市场正常交易的股票、债券、非金融企业债务融资工具、期货及期权合约以及同业存单，</w:t>
            </w:r>
            <w:r w:rsidRPr="0048050E">
              <w:rPr>
                <w:sz w:val="22"/>
                <w:szCs w:val="22"/>
              </w:rPr>
              <w:t>7</w:t>
            </w:r>
            <w:r w:rsidRPr="0048050E">
              <w:rPr>
                <w:sz w:val="22"/>
                <w:szCs w:val="22"/>
              </w:rPr>
              <w:t>个工作日内到期或可支取的买入返售、银行存款，</w:t>
            </w:r>
            <w:r w:rsidRPr="0048050E">
              <w:rPr>
                <w:sz w:val="22"/>
                <w:szCs w:val="22"/>
              </w:rPr>
              <w:t>7</w:t>
            </w:r>
            <w:r w:rsidRPr="0048050E">
              <w:rPr>
                <w:sz w:val="22"/>
                <w:szCs w:val="22"/>
              </w:rPr>
              <w:t>个工作日内能够确认收到的各类应收款项等。</w:t>
            </w:r>
          </w:p>
        </w:tc>
      </w:tr>
    </w:tbl>
    <w:p w14:paraId="251F075A" w14:textId="77777777" w:rsidR="00AF0F0A" w:rsidRPr="0048050E" w:rsidRDefault="00AF0F0A" w:rsidP="00AF0F0A">
      <w:pPr>
        <w:spacing w:line="360" w:lineRule="auto"/>
        <w:ind w:firstLineChars="200" w:firstLine="458"/>
        <w:rPr>
          <w:b/>
          <w:bCs/>
          <w:color w:val="000000"/>
          <w:sz w:val="22"/>
          <w:szCs w:val="22"/>
        </w:rPr>
      </w:pPr>
      <w:r w:rsidRPr="0048050E">
        <w:rPr>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sidRPr="0048050E">
        <w:rPr>
          <w:b/>
          <w:color w:val="000000"/>
          <w:spacing w:val="4"/>
          <w:sz w:val="22"/>
          <w:szCs w:val="22"/>
        </w:rPr>
        <w:t>。</w:t>
      </w:r>
    </w:p>
    <w:p w14:paraId="3269D326" w14:textId="77777777" w:rsidR="00AF0F0A" w:rsidRPr="0048050E" w:rsidRDefault="00AF0F0A" w:rsidP="00AF0F0A">
      <w:pPr>
        <w:autoSpaceDE w:val="0"/>
        <w:autoSpaceDN w:val="0"/>
        <w:adjustRightInd w:val="0"/>
        <w:spacing w:line="360" w:lineRule="auto"/>
        <w:rPr>
          <w:snapToGrid w:val="0"/>
          <w:color w:val="000000"/>
          <w:sz w:val="28"/>
          <w:szCs w:val="28"/>
        </w:rPr>
      </w:pPr>
    </w:p>
    <w:p w14:paraId="20D62F46" w14:textId="77777777" w:rsidR="00AF0F0A" w:rsidRPr="0048050E" w:rsidRDefault="00AF0F0A" w:rsidP="00AF0F0A">
      <w:pPr>
        <w:outlineLvl w:val="0"/>
        <w:rPr>
          <w:b/>
          <w:color w:val="000000"/>
          <w:sz w:val="28"/>
          <w:szCs w:val="28"/>
        </w:rPr>
      </w:pPr>
      <w:r w:rsidRPr="0048050E">
        <w:rPr>
          <w:b/>
          <w:color w:val="000000"/>
          <w:sz w:val="28"/>
          <w:szCs w:val="28"/>
        </w:rPr>
        <w:t>二、产品投资</w:t>
      </w:r>
    </w:p>
    <w:p w14:paraId="53E05B6F"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sz w:val="22"/>
          <w:szCs w:val="22"/>
        </w:rPr>
        <w:t>投</w:t>
      </w:r>
      <w:r w:rsidRPr="0048050E">
        <w:rPr>
          <w:b/>
          <w:bCs/>
          <w:color w:val="000000"/>
          <w:sz w:val="22"/>
          <w:szCs w:val="22"/>
        </w:rPr>
        <w:t>资目标</w:t>
      </w:r>
    </w:p>
    <w:p w14:paraId="61208458"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本理财产品为具有高流动性、低风险的现金管理类理财产品，在严格控制风险的前提下，力争为投资者提供稳定的收益。</w:t>
      </w:r>
    </w:p>
    <w:p w14:paraId="378207B3"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投资范围</w:t>
      </w:r>
    </w:p>
    <w:p w14:paraId="126E2ECE" w14:textId="580FD074"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本理财产品募集资金投资于法律法规允许投资的金融工具，包括现金，期限在</w:t>
      </w:r>
      <w:r w:rsidRPr="0048050E">
        <w:rPr>
          <w:bCs/>
          <w:color w:val="000000"/>
          <w:sz w:val="22"/>
          <w:szCs w:val="22"/>
        </w:rPr>
        <w:t>1</w:t>
      </w:r>
      <w:r w:rsidRPr="0048050E">
        <w:rPr>
          <w:bCs/>
          <w:color w:val="000000"/>
          <w:sz w:val="22"/>
          <w:szCs w:val="22"/>
        </w:rPr>
        <w:t>年以内（含</w:t>
      </w:r>
      <w:r w:rsidRPr="0048050E">
        <w:rPr>
          <w:bCs/>
          <w:color w:val="000000"/>
          <w:sz w:val="22"/>
          <w:szCs w:val="22"/>
        </w:rPr>
        <w:t>1</w:t>
      </w:r>
      <w:r w:rsidRPr="0048050E">
        <w:rPr>
          <w:bCs/>
          <w:color w:val="000000"/>
          <w:sz w:val="22"/>
          <w:szCs w:val="22"/>
        </w:rPr>
        <w:t>年）的银行存款、债券回购、中央银行票据、同业存单，剩余期限在</w:t>
      </w:r>
      <w:r w:rsidRPr="0048050E">
        <w:rPr>
          <w:bCs/>
          <w:color w:val="000000"/>
          <w:sz w:val="22"/>
          <w:szCs w:val="22"/>
        </w:rPr>
        <w:t>397</w:t>
      </w:r>
      <w:r w:rsidRPr="0048050E">
        <w:rPr>
          <w:bCs/>
          <w:color w:val="000000"/>
          <w:sz w:val="22"/>
          <w:szCs w:val="22"/>
        </w:rPr>
        <w:t>天以内（含</w:t>
      </w:r>
      <w:r w:rsidRPr="0048050E">
        <w:rPr>
          <w:bCs/>
          <w:color w:val="000000"/>
          <w:sz w:val="22"/>
          <w:szCs w:val="22"/>
        </w:rPr>
        <w:t>397</w:t>
      </w:r>
      <w:r w:rsidR="005C5959" w:rsidRPr="0048050E">
        <w:rPr>
          <w:bCs/>
          <w:color w:val="000000"/>
          <w:sz w:val="22"/>
          <w:szCs w:val="22"/>
        </w:rPr>
        <w:t>天）的债券、在银行间市场和证券交易所市场发行的资产支持证券，以及国家金融监督管理总局</w:t>
      </w:r>
      <w:r w:rsidRPr="0048050E">
        <w:rPr>
          <w:bCs/>
          <w:color w:val="000000"/>
          <w:sz w:val="22"/>
          <w:szCs w:val="22"/>
        </w:rPr>
        <w:t>、中国人民银行认可的其他具有良好流动性的金融产品和金融工具。</w:t>
      </w:r>
    </w:p>
    <w:p w14:paraId="280640F8"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w:t>
      </w:r>
      <w:r w:rsidRPr="0048050E">
        <w:rPr>
          <w:bCs/>
          <w:color w:val="000000"/>
          <w:sz w:val="22"/>
          <w:szCs w:val="22"/>
        </w:rPr>
        <w:t>5</w:t>
      </w:r>
      <w:r w:rsidRPr="0048050E">
        <w:rPr>
          <w:bCs/>
          <w:color w:val="000000"/>
          <w:sz w:val="22"/>
          <w:szCs w:val="22"/>
        </w:rPr>
        <w:t>个工作日在其网站公告。投资者若对此有异议，可申请赎回。投资者在公告后</w:t>
      </w:r>
      <w:r w:rsidRPr="0048050E">
        <w:rPr>
          <w:bCs/>
          <w:color w:val="000000"/>
          <w:sz w:val="22"/>
          <w:szCs w:val="22"/>
        </w:rPr>
        <w:t>5</w:t>
      </w:r>
      <w:r w:rsidRPr="0048050E">
        <w:rPr>
          <w:bCs/>
          <w:color w:val="000000"/>
          <w:sz w:val="22"/>
          <w:szCs w:val="22"/>
        </w:rPr>
        <w:t>个工作日内未提出赎回申请的视同无异议，继续持有本理财产品。</w:t>
      </w:r>
    </w:p>
    <w:p w14:paraId="12F74369"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投资比例</w:t>
      </w:r>
    </w:p>
    <w:p w14:paraId="32E1DA67"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本理财产品投资于存款、债券等债权类资产占组合总资产的比例不低于</w:t>
      </w:r>
      <w:r w:rsidRPr="0048050E">
        <w:rPr>
          <w:bCs/>
          <w:color w:val="000000"/>
          <w:sz w:val="22"/>
          <w:szCs w:val="22"/>
        </w:rPr>
        <w:t>80%</w:t>
      </w:r>
      <w:r w:rsidRPr="0048050E">
        <w:rPr>
          <w:bCs/>
          <w:color w:val="000000"/>
          <w:sz w:val="22"/>
          <w:szCs w:val="22"/>
        </w:rPr>
        <w:t>。</w:t>
      </w:r>
    </w:p>
    <w:p w14:paraId="1D84714B"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产品管理人应当自产品成立日起</w:t>
      </w:r>
      <w:r w:rsidRPr="0048050E">
        <w:rPr>
          <w:bCs/>
          <w:color w:val="000000"/>
          <w:sz w:val="22"/>
          <w:szCs w:val="22"/>
        </w:rPr>
        <w:t>3</w:t>
      </w:r>
      <w:r w:rsidRPr="0048050E">
        <w:rPr>
          <w:bCs/>
          <w:color w:val="000000"/>
          <w:sz w:val="22"/>
          <w:szCs w:val="22"/>
        </w:rPr>
        <w:t>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w:t>
      </w:r>
      <w:r w:rsidRPr="0048050E">
        <w:rPr>
          <w:bCs/>
          <w:color w:val="000000"/>
          <w:sz w:val="22"/>
          <w:szCs w:val="22"/>
        </w:rPr>
        <w:t>15</w:t>
      </w:r>
      <w:r w:rsidRPr="0048050E">
        <w:rPr>
          <w:bCs/>
          <w:color w:val="000000"/>
          <w:sz w:val="22"/>
          <w:szCs w:val="22"/>
        </w:rPr>
        <w:t>个交易日内将理财产品投资比例调整至符合相关要求，国务院银行业监督管理机构规定的特殊情形除外。</w:t>
      </w:r>
    </w:p>
    <w:p w14:paraId="7CFB15D8"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投资限制</w:t>
      </w:r>
    </w:p>
    <w:p w14:paraId="47820A3C" w14:textId="56441520"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本理财产品不得投资于以下金融工具：股票；可转换债券、可交换债券；以定期存款利率为基准利率的浮动利率债券，已进入最后一个利率调整期的除外；信用等级在</w:t>
      </w:r>
      <w:r w:rsidRPr="0048050E">
        <w:rPr>
          <w:bCs/>
          <w:color w:val="000000"/>
          <w:sz w:val="22"/>
          <w:szCs w:val="22"/>
        </w:rPr>
        <w:t>AA+</w:t>
      </w:r>
      <w:r w:rsidRPr="0048050E">
        <w:rPr>
          <w:bCs/>
          <w:color w:val="000000"/>
          <w:sz w:val="22"/>
          <w:szCs w:val="22"/>
        </w:rPr>
        <w:t>以下的债券、资产支持证券；</w:t>
      </w:r>
      <w:r w:rsidR="005C5959" w:rsidRPr="0048050E">
        <w:rPr>
          <w:bCs/>
          <w:color w:val="000000"/>
          <w:sz w:val="22"/>
          <w:szCs w:val="22"/>
        </w:rPr>
        <w:t>国家金融监督管理总局</w:t>
      </w:r>
      <w:r w:rsidRPr="0048050E">
        <w:rPr>
          <w:bCs/>
          <w:color w:val="000000"/>
          <w:sz w:val="22"/>
          <w:szCs w:val="22"/>
        </w:rPr>
        <w:t>、中国人民银行禁止投资的其他金融工具。</w:t>
      </w:r>
    </w:p>
    <w:p w14:paraId="62CF88EB"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每只现金管理类产品投资于同一机构发行的债券及其作为原始权益人的资产支持证券的比例合计不得超过该产品资产净值的</w:t>
      </w:r>
      <w:r w:rsidRPr="0048050E">
        <w:rPr>
          <w:bCs/>
          <w:color w:val="000000"/>
          <w:sz w:val="22"/>
          <w:szCs w:val="22"/>
        </w:rPr>
        <w:t>10%</w:t>
      </w:r>
      <w:r w:rsidRPr="0048050E">
        <w:rPr>
          <w:bCs/>
          <w:color w:val="000000"/>
          <w:sz w:val="22"/>
          <w:szCs w:val="22"/>
        </w:rPr>
        <w:t>，投资于国债、中央银行票据、政策性金融债券的除外。</w:t>
      </w:r>
    </w:p>
    <w:p w14:paraId="4EC49981" w14:textId="255F466E"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本理财产品投资于所有主体信用评级低于</w:t>
      </w:r>
      <w:r w:rsidRPr="0048050E">
        <w:rPr>
          <w:bCs/>
          <w:color w:val="000000"/>
          <w:sz w:val="22"/>
          <w:szCs w:val="22"/>
        </w:rPr>
        <w:t>AAA</w:t>
      </w:r>
      <w:r w:rsidRPr="0048050E">
        <w:rPr>
          <w:bCs/>
          <w:color w:val="000000"/>
          <w:sz w:val="22"/>
          <w:szCs w:val="22"/>
        </w:rPr>
        <w:t>的机构发行的金融工具的比例合计不得超过该产品资产净值的</w:t>
      </w:r>
      <w:r w:rsidRPr="0048050E">
        <w:rPr>
          <w:bCs/>
          <w:color w:val="000000"/>
          <w:sz w:val="22"/>
          <w:szCs w:val="22"/>
        </w:rPr>
        <w:t>10%</w:t>
      </w:r>
      <w:r w:rsidRPr="0048050E">
        <w:rPr>
          <w:bCs/>
          <w:color w:val="000000"/>
          <w:sz w:val="22"/>
          <w:szCs w:val="22"/>
        </w:rPr>
        <w:t>，其中单一机构发行的金融工具的比例合计不得超过该产品资产净值的</w:t>
      </w:r>
      <w:r w:rsidRPr="0048050E">
        <w:rPr>
          <w:bCs/>
          <w:color w:val="000000"/>
          <w:sz w:val="22"/>
          <w:szCs w:val="22"/>
        </w:rPr>
        <w:t>2%</w:t>
      </w:r>
      <w:r w:rsidRPr="0048050E">
        <w:rPr>
          <w:bCs/>
          <w:color w:val="000000"/>
          <w:sz w:val="22"/>
          <w:szCs w:val="22"/>
        </w:rPr>
        <w:t>；本款所称金融工具包括债券、银行存款、</w:t>
      </w:r>
      <w:r w:rsidR="005C5959" w:rsidRPr="0048050E">
        <w:rPr>
          <w:color w:val="000000"/>
          <w:sz w:val="22"/>
        </w:rPr>
        <w:t>同业存单、</w:t>
      </w:r>
      <w:r w:rsidR="005C5959" w:rsidRPr="0048050E">
        <w:rPr>
          <w:bCs/>
          <w:color w:val="000000"/>
          <w:sz w:val="22"/>
          <w:szCs w:val="22"/>
        </w:rPr>
        <w:t>相关机构作为原始权益人的资产支持证券及国家金融监督管理总局认可的其他金融工具</w:t>
      </w:r>
      <w:r w:rsidR="005C5959" w:rsidRPr="0048050E">
        <w:rPr>
          <w:color w:val="000000"/>
          <w:sz w:val="22"/>
        </w:rPr>
        <w:t>。</w:t>
      </w:r>
    </w:p>
    <w:p w14:paraId="6741C68C"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本理财产品投资于有固定期限银行存款的比例合计不得超过本理财产品资产净值的</w:t>
      </w:r>
      <w:r w:rsidRPr="0048050E">
        <w:rPr>
          <w:bCs/>
          <w:color w:val="000000"/>
          <w:sz w:val="22"/>
          <w:szCs w:val="22"/>
        </w:rPr>
        <w:t>30%</w:t>
      </w:r>
      <w:r w:rsidRPr="0048050E">
        <w:rPr>
          <w:bCs/>
          <w:color w:val="000000"/>
          <w:sz w:val="22"/>
          <w:szCs w:val="22"/>
        </w:rPr>
        <w:t>，投资于有存款期限，根据协议可提前支取的银行存款除外；投资于主体信用评级为</w:t>
      </w:r>
      <w:r w:rsidRPr="0048050E">
        <w:rPr>
          <w:bCs/>
          <w:color w:val="000000"/>
          <w:sz w:val="22"/>
          <w:szCs w:val="22"/>
        </w:rPr>
        <w:t>AAA</w:t>
      </w:r>
      <w:r w:rsidRPr="0048050E">
        <w:rPr>
          <w:bCs/>
          <w:color w:val="000000"/>
          <w:sz w:val="22"/>
          <w:szCs w:val="22"/>
        </w:rPr>
        <w:t>的同一商业银行的银行存款、同业存单占本理财产品资产净值的比例合计不得超过</w:t>
      </w:r>
      <w:r w:rsidRPr="0048050E">
        <w:rPr>
          <w:bCs/>
          <w:color w:val="000000"/>
          <w:sz w:val="22"/>
          <w:szCs w:val="22"/>
        </w:rPr>
        <w:t>20%</w:t>
      </w:r>
      <w:r w:rsidRPr="0048050E">
        <w:rPr>
          <w:bCs/>
          <w:color w:val="000000"/>
          <w:sz w:val="22"/>
          <w:szCs w:val="22"/>
        </w:rPr>
        <w:t>。</w:t>
      </w:r>
    </w:p>
    <w:p w14:paraId="616ADD25"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管理人全部现金管理类产品投资于同一商业银行的存款、同业存单和债券，不得超过该商业银行最近一个季度末净资产的</w:t>
      </w:r>
      <w:r w:rsidRPr="0048050E">
        <w:rPr>
          <w:bCs/>
          <w:color w:val="000000"/>
          <w:sz w:val="22"/>
          <w:szCs w:val="22"/>
        </w:rPr>
        <w:t>10%</w:t>
      </w:r>
      <w:r w:rsidRPr="0048050E">
        <w:rPr>
          <w:bCs/>
          <w:color w:val="000000"/>
          <w:sz w:val="22"/>
          <w:szCs w:val="22"/>
        </w:rPr>
        <w:t>。</w:t>
      </w:r>
    </w:p>
    <w:p w14:paraId="5BB2D10C"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本理财产品投资于现金或到期日在一年以内的国债、中央银行票据和政策性金融债券的比例不低于本理财产品资产净值的</w:t>
      </w:r>
      <w:r w:rsidRPr="0048050E">
        <w:rPr>
          <w:bCs/>
          <w:color w:val="000000"/>
          <w:sz w:val="22"/>
          <w:szCs w:val="22"/>
        </w:rPr>
        <w:t>5%</w:t>
      </w:r>
      <w:r w:rsidRPr="0048050E">
        <w:rPr>
          <w:bCs/>
          <w:color w:val="000000"/>
          <w:sz w:val="22"/>
          <w:szCs w:val="22"/>
        </w:rPr>
        <w:t>。</w:t>
      </w:r>
    </w:p>
    <w:p w14:paraId="760A95D1"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本理财产品持有现金、国债、中央银行票据、政策性金融债券以及五个交易日内到期的其他金融工具不低于本理财产品资产净值的</w:t>
      </w:r>
      <w:r w:rsidRPr="0048050E">
        <w:rPr>
          <w:bCs/>
          <w:color w:val="000000"/>
          <w:sz w:val="22"/>
          <w:szCs w:val="22"/>
        </w:rPr>
        <w:t>10%</w:t>
      </w:r>
      <w:r w:rsidRPr="0048050E">
        <w:rPr>
          <w:bCs/>
          <w:color w:val="000000"/>
          <w:sz w:val="22"/>
          <w:szCs w:val="22"/>
        </w:rPr>
        <w:t>。</w:t>
      </w:r>
    </w:p>
    <w:p w14:paraId="0F2278AD"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本理财产品投资到期日在</w:t>
      </w:r>
      <w:r w:rsidRPr="0048050E">
        <w:rPr>
          <w:bCs/>
          <w:color w:val="000000"/>
          <w:sz w:val="22"/>
          <w:szCs w:val="22"/>
        </w:rPr>
        <w:t>10</w:t>
      </w:r>
      <w:r w:rsidRPr="0048050E">
        <w:rPr>
          <w:bCs/>
          <w:color w:val="000000"/>
          <w:sz w:val="22"/>
          <w:szCs w:val="22"/>
        </w:rPr>
        <w:t>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w:t>
      </w:r>
      <w:r w:rsidRPr="0048050E">
        <w:rPr>
          <w:bCs/>
          <w:color w:val="000000"/>
          <w:sz w:val="22"/>
          <w:szCs w:val="22"/>
        </w:rPr>
        <w:t>10%</w:t>
      </w:r>
      <w:r w:rsidRPr="0048050E">
        <w:rPr>
          <w:bCs/>
          <w:color w:val="000000"/>
          <w:sz w:val="22"/>
          <w:szCs w:val="22"/>
        </w:rPr>
        <w:t>。</w:t>
      </w:r>
    </w:p>
    <w:p w14:paraId="387C412A" w14:textId="77777777" w:rsidR="00AF0F0A" w:rsidRPr="0048050E" w:rsidRDefault="00AF0F0A" w:rsidP="00AF0F0A">
      <w:pPr>
        <w:widowControl/>
        <w:numPr>
          <w:ilvl w:val="0"/>
          <w:numId w:val="36"/>
        </w:numPr>
        <w:spacing w:line="360" w:lineRule="auto"/>
        <w:ind w:left="0" w:firstLine="567"/>
        <w:rPr>
          <w:bCs/>
          <w:color w:val="000000"/>
          <w:sz w:val="22"/>
          <w:szCs w:val="22"/>
        </w:rPr>
      </w:pPr>
      <w:r w:rsidRPr="0048050E">
        <w:rPr>
          <w:bCs/>
          <w:color w:val="000000"/>
          <w:sz w:val="22"/>
          <w:szCs w:val="22"/>
        </w:rPr>
        <w:t>本理财产品的杠杆水平不得超过</w:t>
      </w:r>
      <w:r w:rsidRPr="0048050E">
        <w:rPr>
          <w:bCs/>
          <w:color w:val="000000"/>
          <w:sz w:val="22"/>
          <w:szCs w:val="22"/>
        </w:rPr>
        <w:t>120%</w:t>
      </w:r>
      <w:r w:rsidRPr="0048050E">
        <w:rPr>
          <w:bCs/>
          <w:color w:val="000000"/>
          <w:sz w:val="22"/>
          <w:szCs w:val="22"/>
        </w:rPr>
        <w:t>，发生巨额赎回、连续</w:t>
      </w:r>
      <w:r w:rsidRPr="0048050E">
        <w:rPr>
          <w:bCs/>
          <w:color w:val="000000"/>
          <w:sz w:val="22"/>
          <w:szCs w:val="22"/>
        </w:rPr>
        <w:t>3</w:t>
      </w:r>
      <w:r w:rsidRPr="0048050E">
        <w:rPr>
          <w:bCs/>
          <w:color w:val="000000"/>
          <w:sz w:val="22"/>
          <w:szCs w:val="22"/>
        </w:rPr>
        <w:t>个交易日累计赎回</w:t>
      </w:r>
      <w:r w:rsidRPr="0048050E">
        <w:rPr>
          <w:bCs/>
          <w:color w:val="000000"/>
          <w:sz w:val="22"/>
          <w:szCs w:val="22"/>
        </w:rPr>
        <w:t>20%</w:t>
      </w:r>
      <w:r w:rsidRPr="0048050E">
        <w:rPr>
          <w:bCs/>
          <w:color w:val="000000"/>
          <w:sz w:val="22"/>
          <w:szCs w:val="22"/>
        </w:rPr>
        <w:t>以上或者连续</w:t>
      </w:r>
      <w:r w:rsidRPr="0048050E">
        <w:rPr>
          <w:bCs/>
          <w:color w:val="000000"/>
          <w:sz w:val="22"/>
          <w:szCs w:val="22"/>
        </w:rPr>
        <w:t>5</w:t>
      </w:r>
      <w:r w:rsidRPr="0048050E">
        <w:rPr>
          <w:bCs/>
          <w:color w:val="000000"/>
          <w:sz w:val="22"/>
          <w:szCs w:val="22"/>
        </w:rPr>
        <w:t>个交易日累计赎回</w:t>
      </w:r>
      <w:r w:rsidRPr="0048050E">
        <w:rPr>
          <w:bCs/>
          <w:color w:val="000000"/>
          <w:sz w:val="22"/>
          <w:szCs w:val="22"/>
        </w:rPr>
        <w:t>30%</w:t>
      </w:r>
      <w:r w:rsidRPr="0048050E">
        <w:rPr>
          <w:bCs/>
          <w:color w:val="000000"/>
          <w:sz w:val="22"/>
          <w:szCs w:val="22"/>
        </w:rPr>
        <w:t>以上的情形除外。</w:t>
      </w:r>
    </w:p>
    <w:p w14:paraId="11DCCA91"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本理财产品在开放日前一工作日内，持有的</w:t>
      </w:r>
      <w:r w:rsidRPr="0048050E">
        <w:rPr>
          <w:bCs/>
          <w:color w:val="000000"/>
          <w:sz w:val="22"/>
          <w:szCs w:val="22"/>
        </w:rPr>
        <w:t>7</w:t>
      </w:r>
      <w:r w:rsidRPr="0048050E">
        <w:rPr>
          <w:bCs/>
          <w:color w:val="000000"/>
          <w:sz w:val="22"/>
          <w:szCs w:val="22"/>
        </w:rPr>
        <w:t>个工作日可变现资产的可变现价值应当不低于该产品资产净值的</w:t>
      </w:r>
      <w:r w:rsidRPr="0048050E">
        <w:rPr>
          <w:bCs/>
          <w:color w:val="000000"/>
          <w:sz w:val="22"/>
          <w:szCs w:val="22"/>
        </w:rPr>
        <w:t>10%</w:t>
      </w:r>
      <w:r w:rsidRPr="0048050E">
        <w:rPr>
          <w:bCs/>
          <w:color w:val="000000"/>
          <w:sz w:val="22"/>
          <w:szCs w:val="22"/>
        </w:rPr>
        <w:t>。</w:t>
      </w:r>
    </w:p>
    <w:p w14:paraId="5E53DC23"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本理财产品投资组合的平均剩余期限不得超过</w:t>
      </w:r>
      <w:r w:rsidRPr="0048050E">
        <w:rPr>
          <w:bCs/>
          <w:color w:val="000000"/>
          <w:sz w:val="22"/>
          <w:szCs w:val="22"/>
        </w:rPr>
        <w:t>120</w:t>
      </w:r>
      <w:r w:rsidRPr="0048050E">
        <w:rPr>
          <w:bCs/>
          <w:color w:val="000000"/>
          <w:sz w:val="22"/>
          <w:szCs w:val="22"/>
        </w:rPr>
        <w:t>天，平均剩余存续期限不得超过</w:t>
      </w:r>
      <w:r w:rsidRPr="0048050E">
        <w:rPr>
          <w:bCs/>
          <w:color w:val="000000"/>
          <w:sz w:val="22"/>
          <w:szCs w:val="22"/>
        </w:rPr>
        <w:t>240</w:t>
      </w:r>
      <w:r w:rsidRPr="0048050E">
        <w:rPr>
          <w:bCs/>
          <w:color w:val="000000"/>
          <w:sz w:val="22"/>
          <w:szCs w:val="22"/>
        </w:rPr>
        <w:t>天。</w:t>
      </w:r>
    </w:p>
    <w:p w14:paraId="52312526"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产品投资组合平均剩余期限的计算公式为：</w:t>
      </w:r>
    </w:p>
    <w:p w14:paraId="426AF500" w14:textId="77777777" w:rsidR="00AF0F0A" w:rsidRPr="0048050E" w:rsidRDefault="00AF0F0A" w:rsidP="00AF0F0A">
      <w:pPr>
        <w:spacing w:line="360" w:lineRule="auto"/>
        <w:jc w:val="center"/>
        <w:rPr>
          <w:bCs/>
          <w:color w:val="000000"/>
          <w:sz w:val="22"/>
          <w:szCs w:val="22"/>
        </w:rPr>
      </w:pPr>
      <w:r w:rsidRPr="0048050E">
        <w:rPr>
          <w:noProof/>
          <w:color w:val="333333"/>
        </w:rPr>
        <w:drawing>
          <wp:inline distT="0" distB="0" distL="0" distR="0" wp14:anchorId="556EAC61" wp14:editId="11D7D5A4">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birc.gov.cn/chinese/OFFICE/HTML/989851.files/9898512060.png?version=16233990812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9060" cy="343535"/>
                    </a:xfrm>
                    <a:prstGeom prst="rect">
                      <a:avLst/>
                    </a:prstGeom>
                    <a:noFill/>
                    <a:ln>
                      <a:noFill/>
                    </a:ln>
                  </pic:spPr>
                </pic:pic>
              </a:graphicData>
            </a:graphic>
          </wp:inline>
        </w:drawing>
      </w:r>
    </w:p>
    <w:p w14:paraId="1C45E4CF"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产品投资组合平均剩余存续期限的计算公式为：</w:t>
      </w:r>
    </w:p>
    <w:p w14:paraId="40678A94" w14:textId="77777777" w:rsidR="00AF0F0A" w:rsidRPr="0048050E" w:rsidRDefault="00AF0F0A" w:rsidP="00AF0F0A">
      <w:pPr>
        <w:spacing w:line="360" w:lineRule="auto"/>
        <w:jc w:val="center"/>
        <w:rPr>
          <w:bCs/>
          <w:color w:val="000000"/>
          <w:sz w:val="22"/>
          <w:szCs w:val="22"/>
        </w:rPr>
      </w:pPr>
      <w:r w:rsidRPr="0048050E">
        <w:rPr>
          <w:noProof/>
          <w:color w:val="333333"/>
        </w:rPr>
        <w:drawing>
          <wp:inline distT="0" distB="0" distL="0" distR="0" wp14:anchorId="202BA43C" wp14:editId="4548595A">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birc.gov.cn/chinese/OFFICE/HTML/989851.files/9898512130.png?version=16233990812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9705" cy="307340"/>
                    </a:xfrm>
                    <a:prstGeom prst="rect">
                      <a:avLst/>
                    </a:prstGeom>
                    <a:noFill/>
                    <a:ln>
                      <a:noFill/>
                    </a:ln>
                  </pic:spPr>
                </pic:pic>
              </a:graphicData>
            </a:graphic>
          </wp:inline>
        </w:drawing>
      </w:r>
    </w:p>
    <w:p w14:paraId="5F3C1E24"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05D24C5"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当前</w:t>
      </w:r>
      <w:r w:rsidRPr="0048050E">
        <w:rPr>
          <w:bCs/>
          <w:color w:val="000000"/>
          <w:sz w:val="22"/>
          <w:szCs w:val="22"/>
        </w:rPr>
        <w:t>10</w:t>
      </w:r>
      <w:r w:rsidRPr="0048050E">
        <w:rPr>
          <w:bCs/>
          <w:color w:val="000000"/>
          <w:sz w:val="22"/>
          <w:szCs w:val="22"/>
        </w:rPr>
        <w:t>名投资者的持有份额合计超过现金管理类产品总份额的</w:t>
      </w:r>
      <w:r w:rsidRPr="0048050E">
        <w:rPr>
          <w:bCs/>
          <w:color w:val="000000"/>
          <w:sz w:val="22"/>
          <w:szCs w:val="22"/>
        </w:rPr>
        <w:t>50%</w:t>
      </w:r>
      <w:r w:rsidRPr="0048050E">
        <w:rPr>
          <w:bCs/>
          <w:color w:val="000000"/>
          <w:sz w:val="22"/>
          <w:szCs w:val="22"/>
        </w:rPr>
        <w:t>时，本理财产品组合的平均剩余期限不得超过</w:t>
      </w:r>
      <w:r w:rsidRPr="0048050E">
        <w:rPr>
          <w:bCs/>
          <w:color w:val="000000"/>
          <w:sz w:val="22"/>
          <w:szCs w:val="22"/>
        </w:rPr>
        <w:t>60</w:t>
      </w:r>
      <w:r w:rsidRPr="0048050E">
        <w:rPr>
          <w:bCs/>
          <w:color w:val="000000"/>
          <w:sz w:val="22"/>
          <w:szCs w:val="22"/>
        </w:rPr>
        <w:t>天，平均剩余存续期限不得超过</w:t>
      </w:r>
      <w:r w:rsidRPr="0048050E">
        <w:rPr>
          <w:bCs/>
          <w:color w:val="000000"/>
          <w:sz w:val="22"/>
          <w:szCs w:val="22"/>
        </w:rPr>
        <w:t>120</w:t>
      </w:r>
      <w:r w:rsidRPr="0048050E">
        <w:rPr>
          <w:bCs/>
          <w:color w:val="000000"/>
          <w:sz w:val="22"/>
          <w:szCs w:val="22"/>
        </w:rPr>
        <w:t>天，投资组合中现金、国债、中央银行票据、政策性金融债券以及</w:t>
      </w:r>
      <w:r w:rsidRPr="0048050E">
        <w:rPr>
          <w:bCs/>
          <w:color w:val="000000"/>
          <w:sz w:val="22"/>
          <w:szCs w:val="22"/>
        </w:rPr>
        <w:t>5</w:t>
      </w:r>
      <w:r w:rsidRPr="0048050E">
        <w:rPr>
          <w:bCs/>
          <w:color w:val="000000"/>
          <w:sz w:val="22"/>
          <w:szCs w:val="22"/>
        </w:rPr>
        <w:t>个交易日内到期的其他金融工具占该产品资产净值的比例合计不得低于</w:t>
      </w:r>
      <w:r w:rsidRPr="0048050E">
        <w:rPr>
          <w:bCs/>
          <w:color w:val="000000"/>
          <w:sz w:val="22"/>
          <w:szCs w:val="22"/>
        </w:rPr>
        <w:t>30%</w:t>
      </w:r>
      <w:r w:rsidRPr="0048050E">
        <w:rPr>
          <w:bCs/>
          <w:color w:val="000000"/>
          <w:sz w:val="22"/>
          <w:szCs w:val="22"/>
        </w:rPr>
        <w:t>。</w:t>
      </w:r>
    </w:p>
    <w:p w14:paraId="30585D4E"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当前</w:t>
      </w:r>
      <w:r w:rsidRPr="0048050E">
        <w:rPr>
          <w:bCs/>
          <w:color w:val="000000"/>
          <w:sz w:val="22"/>
          <w:szCs w:val="22"/>
        </w:rPr>
        <w:t>10</w:t>
      </w:r>
      <w:r w:rsidRPr="0048050E">
        <w:rPr>
          <w:bCs/>
          <w:color w:val="000000"/>
          <w:sz w:val="22"/>
          <w:szCs w:val="22"/>
        </w:rPr>
        <w:t>名投资者的持有份额合计超过现金管理类产品总份额的</w:t>
      </w:r>
      <w:r w:rsidRPr="0048050E">
        <w:rPr>
          <w:bCs/>
          <w:color w:val="000000"/>
          <w:sz w:val="22"/>
          <w:szCs w:val="22"/>
        </w:rPr>
        <w:t>20%</w:t>
      </w:r>
      <w:r w:rsidRPr="0048050E">
        <w:rPr>
          <w:bCs/>
          <w:color w:val="000000"/>
          <w:sz w:val="22"/>
          <w:szCs w:val="22"/>
        </w:rPr>
        <w:t>时，本理财产品投资组合的平均剩余期限不得超过</w:t>
      </w:r>
      <w:r w:rsidRPr="0048050E">
        <w:rPr>
          <w:bCs/>
          <w:color w:val="000000"/>
          <w:sz w:val="22"/>
          <w:szCs w:val="22"/>
        </w:rPr>
        <w:t>90</w:t>
      </w:r>
      <w:r w:rsidRPr="0048050E">
        <w:rPr>
          <w:bCs/>
          <w:color w:val="000000"/>
          <w:sz w:val="22"/>
          <w:szCs w:val="22"/>
        </w:rPr>
        <w:t>天，平均剩余存续期限不得超过</w:t>
      </w:r>
      <w:r w:rsidRPr="0048050E">
        <w:rPr>
          <w:bCs/>
          <w:color w:val="000000"/>
          <w:sz w:val="22"/>
          <w:szCs w:val="22"/>
        </w:rPr>
        <w:t>180</w:t>
      </w:r>
      <w:r w:rsidRPr="0048050E">
        <w:rPr>
          <w:bCs/>
          <w:color w:val="000000"/>
          <w:sz w:val="22"/>
          <w:szCs w:val="22"/>
        </w:rPr>
        <w:t>天，投资组合中现金、国债、中央银行票据、政策性金融债券以及</w:t>
      </w:r>
      <w:r w:rsidRPr="0048050E">
        <w:rPr>
          <w:bCs/>
          <w:color w:val="000000"/>
          <w:sz w:val="22"/>
          <w:szCs w:val="22"/>
        </w:rPr>
        <w:t>5</w:t>
      </w:r>
      <w:r w:rsidRPr="0048050E">
        <w:rPr>
          <w:bCs/>
          <w:color w:val="000000"/>
          <w:sz w:val="22"/>
          <w:szCs w:val="22"/>
        </w:rPr>
        <w:t>个交易日内到期的其他金融工具占该产品资产净值的比例合计不得低于</w:t>
      </w:r>
      <w:r w:rsidRPr="0048050E">
        <w:rPr>
          <w:bCs/>
          <w:color w:val="000000"/>
          <w:sz w:val="22"/>
          <w:szCs w:val="22"/>
        </w:rPr>
        <w:t>20%</w:t>
      </w:r>
      <w:r w:rsidRPr="0048050E">
        <w:rPr>
          <w:bCs/>
          <w:color w:val="000000"/>
          <w:sz w:val="22"/>
          <w:szCs w:val="22"/>
        </w:rPr>
        <w:t>。</w:t>
      </w:r>
    </w:p>
    <w:p w14:paraId="4900349B" w14:textId="4FD53899"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若因市场发生重大变化等非管理人主观因素导致本理财产品在存续期间突破上述第</w:t>
      </w:r>
      <w:r w:rsidRPr="0048050E">
        <w:rPr>
          <w:bCs/>
          <w:color w:val="000000"/>
          <w:sz w:val="22"/>
          <w:szCs w:val="22"/>
        </w:rPr>
        <w:t>2</w:t>
      </w:r>
      <w:r w:rsidRPr="0048050E">
        <w:rPr>
          <w:bCs/>
          <w:color w:val="000000"/>
          <w:sz w:val="22"/>
          <w:szCs w:val="22"/>
        </w:rPr>
        <w:t>项、第</w:t>
      </w:r>
      <w:r w:rsidRPr="0048050E">
        <w:rPr>
          <w:bCs/>
          <w:color w:val="000000"/>
          <w:sz w:val="22"/>
          <w:szCs w:val="22"/>
        </w:rPr>
        <w:t>3</w:t>
      </w:r>
      <w:r w:rsidRPr="0048050E">
        <w:rPr>
          <w:bCs/>
          <w:color w:val="000000"/>
          <w:sz w:val="22"/>
          <w:szCs w:val="22"/>
        </w:rPr>
        <w:t>项、第</w:t>
      </w:r>
      <w:r w:rsidRPr="0048050E">
        <w:rPr>
          <w:bCs/>
          <w:color w:val="000000"/>
          <w:sz w:val="22"/>
          <w:szCs w:val="22"/>
        </w:rPr>
        <w:t>4</w:t>
      </w:r>
      <w:r w:rsidRPr="0048050E">
        <w:rPr>
          <w:bCs/>
          <w:color w:val="000000"/>
          <w:sz w:val="22"/>
          <w:szCs w:val="22"/>
        </w:rPr>
        <w:t>项、第</w:t>
      </w:r>
      <w:r w:rsidRPr="0048050E">
        <w:rPr>
          <w:bCs/>
          <w:color w:val="000000"/>
          <w:sz w:val="22"/>
          <w:szCs w:val="22"/>
        </w:rPr>
        <w:t>5</w:t>
      </w:r>
      <w:r w:rsidRPr="0048050E">
        <w:rPr>
          <w:bCs/>
          <w:color w:val="000000"/>
          <w:sz w:val="22"/>
          <w:szCs w:val="22"/>
        </w:rPr>
        <w:t>项、第</w:t>
      </w:r>
      <w:r w:rsidRPr="0048050E">
        <w:rPr>
          <w:bCs/>
          <w:color w:val="000000"/>
          <w:sz w:val="22"/>
          <w:szCs w:val="22"/>
        </w:rPr>
        <w:t>7</w:t>
      </w:r>
      <w:r w:rsidRPr="0048050E">
        <w:rPr>
          <w:bCs/>
          <w:color w:val="000000"/>
          <w:sz w:val="22"/>
          <w:szCs w:val="22"/>
        </w:rPr>
        <w:t>项、第</w:t>
      </w:r>
      <w:r w:rsidRPr="0048050E">
        <w:rPr>
          <w:bCs/>
          <w:color w:val="000000"/>
          <w:sz w:val="22"/>
          <w:szCs w:val="22"/>
        </w:rPr>
        <w:t>9</w:t>
      </w:r>
      <w:r w:rsidRPr="0048050E">
        <w:rPr>
          <w:bCs/>
          <w:color w:val="000000"/>
          <w:sz w:val="22"/>
          <w:szCs w:val="22"/>
        </w:rPr>
        <w:t>项、第</w:t>
      </w:r>
      <w:r w:rsidRPr="0048050E">
        <w:rPr>
          <w:bCs/>
          <w:color w:val="000000"/>
          <w:sz w:val="22"/>
          <w:szCs w:val="22"/>
        </w:rPr>
        <w:t>12</w:t>
      </w:r>
      <w:r w:rsidRPr="0048050E">
        <w:rPr>
          <w:bCs/>
          <w:color w:val="000000"/>
          <w:sz w:val="22"/>
          <w:szCs w:val="22"/>
        </w:rPr>
        <w:t>项、第</w:t>
      </w:r>
      <w:r w:rsidRPr="0048050E">
        <w:rPr>
          <w:bCs/>
          <w:color w:val="000000"/>
          <w:sz w:val="22"/>
          <w:szCs w:val="22"/>
        </w:rPr>
        <w:t>13</w:t>
      </w:r>
      <w:r w:rsidRPr="0048050E">
        <w:rPr>
          <w:bCs/>
          <w:color w:val="000000"/>
          <w:sz w:val="22"/>
          <w:szCs w:val="22"/>
        </w:rPr>
        <w:t>项比例限制的，本理财产品管理人将恪尽职守，在</w:t>
      </w:r>
      <w:r w:rsidRPr="0048050E">
        <w:rPr>
          <w:bCs/>
          <w:color w:val="000000"/>
          <w:sz w:val="22"/>
          <w:szCs w:val="22"/>
        </w:rPr>
        <w:t>10</w:t>
      </w:r>
      <w:r w:rsidRPr="0048050E">
        <w:rPr>
          <w:bCs/>
          <w:color w:val="000000"/>
          <w:sz w:val="22"/>
          <w:szCs w:val="22"/>
        </w:rPr>
        <w:t>个交易日内将本理财产品调整至符合要求，</w:t>
      </w:r>
      <w:r w:rsidR="005C5959" w:rsidRPr="0048050E">
        <w:rPr>
          <w:bCs/>
          <w:color w:val="000000"/>
          <w:sz w:val="22"/>
          <w:szCs w:val="22"/>
        </w:rPr>
        <w:t>国家金融监督管理总局规定的特殊情形除外</w:t>
      </w:r>
      <w:r w:rsidRPr="0048050E">
        <w:rPr>
          <w:bCs/>
          <w:color w:val="000000"/>
          <w:sz w:val="22"/>
          <w:szCs w:val="22"/>
        </w:rPr>
        <w:t>。因证券市场波动、上市公司股票停牌、理财产品规模变动等非管理人主观因素导致本理财产品在存续期间突破上述第</w:t>
      </w:r>
      <w:r w:rsidRPr="0048050E">
        <w:rPr>
          <w:bCs/>
          <w:color w:val="000000"/>
          <w:sz w:val="22"/>
          <w:szCs w:val="22"/>
        </w:rPr>
        <w:t>8</w:t>
      </w:r>
      <w:r w:rsidRPr="0048050E">
        <w:rPr>
          <w:bCs/>
          <w:color w:val="000000"/>
          <w:sz w:val="22"/>
          <w:szCs w:val="22"/>
        </w:rPr>
        <w:t>项比例限制的，本理财产品不得主动新增投资流动性受限资产。</w:t>
      </w:r>
    </w:p>
    <w:p w14:paraId="27EEEBC9"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13D850D1" w14:textId="77777777" w:rsidR="00AF0F0A" w:rsidRPr="0048050E" w:rsidRDefault="00AF0F0A" w:rsidP="00AF0F0A">
      <w:pPr>
        <w:spacing w:line="360" w:lineRule="auto"/>
        <w:ind w:firstLineChars="250" w:firstLine="572"/>
        <w:rPr>
          <w:bCs/>
          <w:color w:val="000000"/>
          <w:sz w:val="22"/>
          <w:szCs w:val="22"/>
        </w:rPr>
      </w:pPr>
      <w:r w:rsidRPr="0048050E">
        <w:rPr>
          <w:b/>
          <w:bCs/>
          <w:color w:val="000000"/>
          <w:spacing w:val="4"/>
          <w:sz w:val="22"/>
          <w:szCs w:val="22"/>
        </w:rPr>
        <w:t>在本理财产品存续期内，如因监管政策与规定发生变化，管理人有权对本理财产品投资范围与投资限制进行修改，以符合监管要求。</w:t>
      </w:r>
    </w:p>
    <w:p w14:paraId="6CA130BF"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投资策略</w:t>
      </w:r>
    </w:p>
    <w:p w14:paraId="7ED812E2"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本理财产品将结合宏观和微观分析制定投资策略，力求在满足流动性需要的基础上实现更高的收益率。</w:t>
      </w:r>
    </w:p>
    <w:p w14:paraId="42595FE9"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滚动配置策略：根据具体投资品种的市场特征采用持续投资的方法，既能提高资产变现能力的稳定性，又能使配置资产的收益率与市场利率基本一致。</w:t>
      </w:r>
    </w:p>
    <w:p w14:paraId="79C15890"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096F943C"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18968875"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杠杆策略：本理财产品将对回购利率与短期债券收益率、存款利率进行比较，并在对资金面进行综合分析的基础上，判断利差套利空间，并确定杠杆操作策略。</w:t>
      </w:r>
    </w:p>
    <w:p w14:paraId="61FDAEFE"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时机选择策略：政策的短期变化或发布、市场季节性等因素可能会使市场资金供求情况暂时失衡，从而推高市场利率。充分利用这种短期失衡来提升资产收益率。</w:t>
      </w:r>
    </w:p>
    <w:p w14:paraId="5C2F32D8" w14:textId="77777777" w:rsidR="00AF0F0A" w:rsidRPr="0048050E" w:rsidRDefault="00AF0F0A" w:rsidP="00AF0F0A">
      <w:pPr>
        <w:spacing w:line="360" w:lineRule="auto"/>
        <w:ind w:left="567"/>
        <w:rPr>
          <w:bCs/>
          <w:color w:val="000000"/>
          <w:sz w:val="22"/>
          <w:szCs w:val="22"/>
        </w:rPr>
      </w:pPr>
    </w:p>
    <w:p w14:paraId="19BE69E1" w14:textId="77777777" w:rsidR="00AF0F0A" w:rsidRPr="0048050E" w:rsidRDefault="00AF0F0A" w:rsidP="00AF0F0A">
      <w:pPr>
        <w:outlineLvl w:val="0"/>
        <w:rPr>
          <w:b/>
          <w:color w:val="000000"/>
          <w:sz w:val="28"/>
          <w:szCs w:val="28"/>
        </w:rPr>
      </w:pPr>
      <w:r w:rsidRPr="0048050E">
        <w:rPr>
          <w:b/>
          <w:color w:val="000000"/>
          <w:sz w:val="28"/>
          <w:szCs w:val="28"/>
        </w:rPr>
        <w:t>三、产品管理人、托管人和销售服务机构</w:t>
      </w:r>
    </w:p>
    <w:p w14:paraId="38F0954F" w14:textId="77777777" w:rsidR="00AF0F0A" w:rsidRPr="0048050E" w:rsidRDefault="00AF0F0A" w:rsidP="00AF0F0A">
      <w:pPr>
        <w:widowControl/>
        <w:numPr>
          <w:ilvl w:val="0"/>
          <w:numId w:val="2"/>
        </w:numPr>
        <w:spacing w:line="360" w:lineRule="auto"/>
        <w:ind w:right="141" w:firstLineChars="200" w:firstLine="442"/>
        <w:rPr>
          <w:b/>
          <w:bCs/>
          <w:color w:val="000000"/>
          <w:sz w:val="22"/>
          <w:szCs w:val="22"/>
        </w:rPr>
      </w:pPr>
      <w:r w:rsidRPr="0048050E">
        <w:rPr>
          <w:b/>
          <w:bCs/>
          <w:color w:val="000000"/>
          <w:sz w:val="22"/>
          <w:szCs w:val="22"/>
        </w:rPr>
        <w:t>产品管理人：平安理财有限责任公司。</w:t>
      </w:r>
      <w:r w:rsidRPr="0048050E">
        <w:rPr>
          <w:sz w:val="22"/>
          <w:szCs w:val="22"/>
        </w:rPr>
        <w:t>管理人负责本理财产品的投资运作和产品管理，投资者在此授权并同意管理人享有以下权利：</w:t>
      </w:r>
    </w:p>
    <w:p w14:paraId="009CD6DD"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按照本理财产品销售文件的约定，管理、运用和处分本理财产品资金；</w:t>
      </w:r>
    </w:p>
    <w:p w14:paraId="1BEB83A0"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35255277"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管理人有权根据本理财产品销售文件的约定提前终止或延长本理财产品的期限；</w:t>
      </w:r>
    </w:p>
    <w:p w14:paraId="73D96D31"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管理人有权调整本理财产品的认购</w:t>
      </w:r>
      <w:r w:rsidRPr="0048050E">
        <w:rPr>
          <w:sz w:val="22"/>
          <w:szCs w:val="22"/>
        </w:rPr>
        <w:t>/</w:t>
      </w:r>
      <w:r w:rsidRPr="0048050E">
        <w:rPr>
          <w:sz w:val="22"/>
          <w:szCs w:val="22"/>
        </w:rPr>
        <w:t>申购起点、单笔认购</w:t>
      </w:r>
      <w:r w:rsidRPr="0048050E">
        <w:rPr>
          <w:sz w:val="22"/>
          <w:szCs w:val="22"/>
        </w:rPr>
        <w:t>/</w:t>
      </w:r>
      <w:r w:rsidRPr="0048050E">
        <w:rPr>
          <w:sz w:val="22"/>
          <w:szCs w:val="22"/>
        </w:rPr>
        <w:t>申购上限等要素；</w:t>
      </w:r>
    </w:p>
    <w:p w14:paraId="773EDDB5"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管理人有权按照法律规定和监管机构的要求将投资者的信息向有权部门或相关机构披露；</w:t>
      </w:r>
    </w:p>
    <w:p w14:paraId="41CC5660"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以产品管理人的名义，依照法律法规相关规定、本理财产品销售文件的约定以及为本理财产品的利益，行使因本理财产品财产投资于各类金融产品和金融工具所产生的相关权利；</w:t>
      </w:r>
    </w:p>
    <w:p w14:paraId="571A70D3"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以产品管理人的名义，依照法律法规相关规定、本理财产品销售文件的约定以及代表本理财产品份额持有人的利益行使代为追索的权利（包括但不限于提起诉讼</w:t>
      </w:r>
      <w:r w:rsidRPr="0048050E">
        <w:rPr>
          <w:sz w:val="22"/>
          <w:szCs w:val="22"/>
        </w:rPr>
        <w:t>/</w:t>
      </w:r>
      <w:r w:rsidRPr="0048050E">
        <w:rPr>
          <w:sz w:val="22"/>
          <w:szCs w:val="22"/>
        </w:rPr>
        <w:t>仲裁、申请保全</w:t>
      </w:r>
      <w:r w:rsidRPr="0048050E">
        <w:rPr>
          <w:sz w:val="22"/>
          <w:szCs w:val="22"/>
        </w:rPr>
        <w:t>/</w:t>
      </w:r>
      <w:r w:rsidRPr="0048050E">
        <w:rPr>
          <w:sz w:val="22"/>
          <w:szCs w:val="22"/>
        </w:rPr>
        <w:t>执行的权利）或者实施其他风险处置，行使、放弃、变更相关权利义务等法律行为；</w:t>
      </w:r>
    </w:p>
    <w:p w14:paraId="2C67213A"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在法律法规、监管政策允许的前提下调整估值日；</w:t>
      </w:r>
    </w:p>
    <w:p w14:paraId="0B7267FE"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法律法规、监管规则规定及本理财产品销售文件约定赋予管理人的其他权利。</w:t>
      </w:r>
    </w:p>
    <w:p w14:paraId="3F0C3E69" w14:textId="77777777" w:rsidR="00AF0F0A" w:rsidRPr="0048050E" w:rsidRDefault="00AF0F0A" w:rsidP="00AF0F0A">
      <w:pPr>
        <w:widowControl/>
        <w:numPr>
          <w:ilvl w:val="0"/>
          <w:numId w:val="2"/>
        </w:numPr>
        <w:spacing w:line="360" w:lineRule="auto"/>
        <w:ind w:right="141" w:firstLineChars="200" w:firstLine="442"/>
        <w:rPr>
          <w:sz w:val="22"/>
          <w:szCs w:val="22"/>
        </w:rPr>
      </w:pPr>
      <w:r w:rsidRPr="0048050E">
        <w:rPr>
          <w:b/>
          <w:bCs/>
          <w:color w:val="000000"/>
          <w:sz w:val="22"/>
          <w:szCs w:val="22"/>
        </w:rPr>
        <w:t>产品</w:t>
      </w:r>
      <w:r w:rsidRPr="0048050E">
        <w:rPr>
          <w:b/>
          <w:sz w:val="22"/>
          <w:szCs w:val="22"/>
        </w:rPr>
        <w:t>托管人：平安银行股份有限公司</w:t>
      </w:r>
      <w:r w:rsidRPr="0048050E">
        <w:rPr>
          <w:sz w:val="22"/>
          <w:szCs w:val="22"/>
        </w:rPr>
        <w:t>。产品托管人基本信息及主要职责如下：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5"/>
        <w:gridCol w:w="6499"/>
      </w:tblGrid>
      <w:tr w:rsidR="00AF0F0A" w:rsidRPr="0048050E" w14:paraId="4F7D9FBA" w14:textId="77777777" w:rsidTr="00437E3A">
        <w:trPr>
          <w:jc w:val="center"/>
        </w:trPr>
        <w:tc>
          <w:tcPr>
            <w:tcW w:w="1555" w:type="dxa"/>
            <w:shd w:val="clear" w:color="auto" w:fill="auto"/>
            <w:vAlign w:val="center"/>
          </w:tcPr>
          <w:p w14:paraId="53C31264" w14:textId="77777777" w:rsidR="00AF0F0A" w:rsidRPr="0048050E" w:rsidRDefault="00AF0F0A" w:rsidP="00437E3A">
            <w:pPr>
              <w:spacing w:line="360" w:lineRule="auto"/>
              <w:ind w:right="141"/>
              <w:rPr>
                <w:b/>
                <w:sz w:val="22"/>
                <w:szCs w:val="22"/>
              </w:rPr>
            </w:pPr>
            <w:r w:rsidRPr="0048050E">
              <w:rPr>
                <w:b/>
                <w:sz w:val="22"/>
                <w:szCs w:val="22"/>
              </w:rPr>
              <w:t>产品托管人</w:t>
            </w:r>
          </w:p>
        </w:tc>
        <w:tc>
          <w:tcPr>
            <w:tcW w:w="6499" w:type="dxa"/>
            <w:shd w:val="clear" w:color="auto" w:fill="auto"/>
          </w:tcPr>
          <w:p w14:paraId="7DA574C5" w14:textId="77777777" w:rsidR="00AF0F0A" w:rsidRPr="0048050E" w:rsidRDefault="00AF0F0A" w:rsidP="00437E3A">
            <w:pPr>
              <w:spacing w:line="360" w:lineRule="auto"/>
              <w:ind w:right="141"/>
              <w:rPr>
                <w:sz w:val="22"/>
                <w:szCs w:val="22"/>
              </w:rPr>
            </w:pPr>
            <w:r w:rsidRPr="0048050E">
              <w:rPr>
                <w:sz w:val="22"/>
                <w:szCs w:val="22"/>
              </w:rPr>
              <w:t>平安银行股份有限公司</w:t>
            </w:r>
          </w:p>
        </w:tc>
      </w:tr>
      <w:tr w:rsidR="00AF0F0A" w:rsidRPr="0048050E" w14:paraId="6DF6E32A" w14:textId="77777777" w:rsidTr="00437E3A">
        <w:trPr>
          <w:jc w:val="center"/>
        </w:trPr>
        <w:tc>
          <w:tcPr>
            <w:tcW w:w="1555" w:type="dxa"/>
            <w:shd w:val="clear" w:color="auto" w:fill="auto"/>
            <w:vAlign w:val="center"/>
          </w:tcPr>
          <w:p w14:paraId="21658DA5" w14:textId="77777777" w:rsidR="00AF0F0A" w:rsidRPr="0048050E" w:rsidRDefault="00AF0F0A" w:rsidP="00437E3A">
            <w:pPr>
              <w:spacing w:line="360" w:lineRule="auto"/>
              <w:ind w:right="141"/>
              <w:rPr>
                <w:b/>
                <w:sz w:val="22"/>
                <w:szCs w:val="22"/>
              </w:rPr>
            </w:pPr>
            <w:r w:rsidRPr="0048050E">
              <w:rPr>
                <w:b/>
                <w:sz w:val="22"/>
                <w:szCs w:val="22"/>
              </w:rPr>
              <w:t>成立时间</w:t>
            </w:r>
          </w:p>
        </w:tc>
        <w:tc>
          <w:tcPr>
            <w:tcW w:w="6499" w:type="dxa"/>
            <w:shd w:val="clear" w:color="auto" w:fill="auto"/>
          </w:tcPr>
          <w:p w14:paraId="4FF7BC12" w14:textId="77777777" w:rsidR="00AF0F0A" w:rsidRPr="0048050E" w:rsidRDefault="00AF0F0A" w:rsidP="00437E3A">
            <w:pPr>
              <w:spacing w:line="360" w:lineRule="auto"/>
              <w:ind w:right="141"/>
              <w:rPr>
                <w:sz w:val="22"/>
                <w:szCs w:val="22"/>
              </w:rPr>
            </w:pPr>
            <w:r w:rsidRPr="0048050E">
              <w:rPr>
                <w:sz w:val="22"/>
                <w:szCs w:val="22"/>
              </w:rPr>
              <w:t>1987</w:t>
            </w:r>
            <w:r w:rsidRPr="0048050E">
              <w:rPr>
                <w:sz w:val="22"/>
                <w:szCs w:val="22"/>
              </w:rPr>
              <w:t>年</w:t>
            </w:r>
            <w:r w:rsidRPr="0048050E">
              <w:rPr>
                <w:sz w:val="22"/>
                <w:szCs w:val="22"/>
              </w:rPr>
              <w:t>12</w:t>
            </w:r>
            <w:r w:rsidRPr="0048050E">
              <w:rPr>
                <w:sz w:val="22"/>
                <w:szCs w:val="22"/>
              </w:rPr>
              <w:t>月</w:t>
            </w:r>
            <w:r w:rsidRPr="0048050E">
              <w:rPr>
                <w:sz w:val="22"/>
                <w:szCs w:val="22"/>
              </w:rPr>
              <w:t>22</w:t>
            </w:r>
            <w:r w:rsidRPr="0048050E">
              <w:rPr>
                <w:sz w:val="22"/>
                <w:szCs w:val="22"/>
              </w:rPr>
              <w:t>日</w:t>
            </w:r>
          </w:p>
        </w:tc>
      </w:tr>
      <w:tr w:rsidR="00AF0F0A" w:rsidRPr="0048050E" w14:paraId="13F11A70" w14:textId="77777777" w:rsidTr="00437E3A">
        <w:trPr>
          <w:jc w:val="center"/>
        </w:trPr>
        <w:tc>
          <w:tcPr>
            <w:tcW w:w="1555" w:type="dxa"/>
            <w:shd w:val="clear" w:color="auto" w:fill="auto"/>
            <w:vAlign w:val="center"/>
          </w:tcPr>
          <w:p w14:paraId="3375C04A" w14:textId="77777777" w:rsidR="00AF0F0A" w:rsidRPr="0048050E" w:rsidRDefault="00AF0F0A" w:rsidP="00437E3A">
            <w:pPr>
              <w:spacing w:line="360" w:lineRule="auto"/>
              <w:ind w:right="141"/>
              <w:rPr>
                <w:sz w:val="22"/>
                <w:szCs w:val="22"/>
              </w:rPr>
            </w:pPr>
            <w:r w:rsidRPr="0048050E">
              <w:rPr>
                <w:b/>
                <w:sz w:val="22"/>
                <w:szCs w:val="22"/>
              </w:rPr>
              <w:t>住所</w:t>
            </w:r>
          </w:p>
        </w:tc>
        <w:tc>
          <w:tcPr>
            <w:tcW w:w="6499" w:type="dxa"/>
            <w:shd w:val="clear" w:color="auto" w:fill="auto"/>
          </w:tcPr>
          <w:p w14:paraId="475E9E70" w14:textId="77777777" w:rsidR="00AF0F0A" w:rsidRPr="0048050E" w:rsidRDefault="00AF0F0A" w:rsidP="00437E3A">
            <w:pPr>
              <w:spacing w:line="360" w:lineRule="auto"/>
              <w:ind w:right="141"/>
              <w:rPr>
                <w:sz w:val="22"/>
                <w:szCs w:val="22"/>
              </w:rPr>
            </w:pPr>
            <w:r w:rsidRPr="0048050E">
              <w:rPr>
                <w:sz w:val="22"/>
                <w:szCs w:val="22"/>
              </w:rPr>
              <w:t>深圳市罗湖区深南东路</w:t>
            </w:r>
            <w:r w:rsidRPr="0048050E">
              <w:rPr>
                <w:sz w:val="22"/>
                <w:szCs w:val="22"/>
              </w:rPr>
              <w:t>5047</w:t>
            </w:r>
            <w:r w:rsidRPr="0048050E">
              <w:rPr>
                <w:sz w:val="22"/>
                <w:szCs w:val="22"/>
              </w:rPr>
              <w:t>号</w:t>
            </w:r>
          </w:p>
        </w:tc>
      </w:tr>
      <w:tr w:rsidR="00AF0F0A" w:rsidRPr="0048050E" w14:paraId="780FBEB2" w14:textId="77777777" w:rsidTr="00437E3A">
        <w:trPr>
          <w:jc w:val="center"/>
        </w:trPr>
        <w:tc>
          <w:tcPr>
            <w:tcW w:w="1555" w:type="dxa"/>
            <w:shd w:val="clear" w:color="auto" w:fill="auto"/>
            <w:vAlign w:val="center"/>
          </w:tcPr>
          <w:p w14:paraId="238FF5CF" w14:textId="77777777" w:rsidR="00AF0F0A" w:rsidRPr="0048050E" w:rsidRDefault="00AF0F0A" w:rsidP="00437E3A">
            <w:pPr>
              <w:spacing w:line="360" w:lineRule="auto"/>
              <w:ind w:right="141"/>
              <w:rPr>
                <w:b/>
                <w:sz w:val="22"/>
                <w:szCs w:val="22"/>
              </w:rPr>
            </w:pPr>
            <w:r w:rsidRPr="0048050E">
              <w:rPr>
                <w:b/>
                <w:sz w:val="22"/>
                <w:szCs w:val="22"/>
              </w:rPr>
              <w:t>主要职责</w:t>
            </w:r>
          </w:p>
        </w:tc>
        <w:tc>
          <w:tcPr>
            <w:tcW w:w="6499" w:type="dxa"/>
            <w:shd w:val="clear" w:color="auto" w:fill="auto"/>
          </w:tcPr>
          <w:p w14:paraId="64D5C5BD" w14:textId="77777777" w:rsidR="00AF0F0A" w:rsidRPr="0048050E" w:rsidRDefault="00AF0F0A" w:rsidP="00437E3A">
            <w:pPr>
              <w:spacing w:line="360" w:lineRule="auto"/>
              <w:ind w:right="141"/>
              <w:rPr>
                <w:sz w:val="22"/>
                <w:szCs w:val="22"/>
              </w:rPr>
            </w:pPr>
            <w:r w:rsidRPr="0048050E">
              <w:rPr>
                <w:sz w:val="22"/>
                <w:szCs w:val="22"/>
              </w:rPr>
              <w:t>提供包括账户开立、资金保管、资金清算、估值核算等本理财产品托管服务。</w:t>
            </w:r>
          </w:p>
        </w:tc>
      </w:tr>
    </w:tbl>
    <w:p w14:paraId="0F13A71B" w14:textId="77777777" w:rsidR="00AF0F0A" w:rsidRPr="0048050E" w:rsidRDefault="00AF0F0A" w:rsidP="00AF0F0A">
      <w:pPr>
        <w:spacing w:line="360" w:lineRule="auto"/>
        <w:ind w:right="141" w:firstLineChars="200" w:firstLine="440"/>
        <w:rPr>
          <w:sz w:val="22"/>
          <w:szCs w:val="22"/>
        </w:rPr>
      </w:pPr>
      <w:r w:rsidRPr="0048050E">
        <w:rPr>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FFE74C5" w14:textId="7B7AB24A" w:rsidR="00AF0F0A" w:rsidRPr="0048050E" w:rsidRDefault="00AF0F0A" w:rsidP="00AF0F0A">
      <w:pPr>
        <w:widowControl/>
        <w:numPr>
          <w:ilvl w:val="0"/>
          <w:numId w:val="2"/>
        </w:numPr>
        <w:spacing w:line="360" w:lineRule="auto"/>
        <w:ind w:right="141" w:firstLineChars="200" w:firstLine="442"/>
        <w:rPr>
          <w:sz w:val="22"/>
          <w:szCs w:val="22"/>
        </w:rPr>
      </w:pPr>
      <w:r w:rsidRPr="0048050E">
        <w:rPr>
          <w:b/>
          <w:sz w:val="22"/>
          <w:szCs w:val="22"/>
        </w:rPr>
        <w:t>销售服务机构：</w:t>
      </w:r>
      <w:r w:rsidRPr="0048050E">
        <w:rPr>
          <w:b/>
          <w:bCs/>
          <w:color w:val="000000"/>
          <w:sz w:val="22"/>
          <w:szCs w:val="22"/>
        </w:rPr>
        <w:t>指产品管理人以及符合《理财公司理财产品销售管理暂行办法》和</w:t>
      </w:r>
      <w:r w:rsidR="005C5959" w:rsidRPr="0048050E">
        <w:rPr>
          <w:b/>
          <w:bCs/>
          <w:color w:val="000000"/>
          <w:sz w:val="22"/>
          <w:szCs w:val="22"/>
        </w:rPr>
        <w:t>国家金融监督管理总局规定</w:t>
      </w:r>
      <w:r w:rsidRPr="0048050E">
        <w:rPr>
          <w:b/>
          <w:bCs/>
          <w:color w:val="000000"/>
          <w:sz w:val="22"/>
          <w:szCs w:val="22"/>
        </w:rPr>
        <w:t>，办理理财产品销售业务的机构。</w:t>
      </w:r>
      <w:r w:rsidRPr="0048050E">
        <w:rPr>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sidRPr="0048050E">
        <w:rPr>
          <w:bCs/>
          <w:color w:val="000000"/>
          <w:sz w:val="22"/>
          <w:szCs w:val="22"/>
        </w:rPr>
        <w:t>/</w:t>
      </w:r>
      <w:r w:rsidRPr="0048050E">
        <w:rPr>
          <w:bCs/>
          <w:color w:val="000000"/>
          <w:sz w:val="22"/>
          <w:szCs w:val="22"/>
        </w:rPr>
        <w:t>申购</w:t>
      </w:r>
      <w:r w:rsidRPr="0048050E">
        <w:rPr>
          <w:bCs/>
          <w:color w:val="000000"/>
          <w:sz w:val="22"/>
          <w:szCs w:val="22"/>
        </w:rPr>
        <w:t>/</w:t>
      </w:r>
      <w:r w:rsidRPr="0048050E">
        <w:rPr>
          <w:bCs/>
          <w:color w:val="000000"/>
          <w:sz w:val="22"/>
          <w:szCs w:val="22"/>
        </w:rPr>
        <w:t>赎回、协助管理人与投资者签署本理财产品销售文件、协助投资者与管理人沟通和客户维护等销售服务。本理财产品销售服务机构的基本信息详见本理财产品管理人公告。</w:t>
      </w:r>
    </w:p>
    <w:p w14:paraId="5FD2B216" w14:textId="77777777" w:rsidR="00AF0F0A" w:rsidRPr="0048050E" w:rsidRDefault="00AF0F0A" w:rsidP="00AF0F0A">
      <w:pPr>
        <w:spacing w:line="360" w:lineRule="auto"/>
        <w:ind w:right="141" w:firstLineChars="200" w:firstLine="440"/>
        <w:rPr>
          <w:sz w:val="22"/>
          <w:szCs w:val="22"/>
        </w:rPr>
      </w:pPr>
      <w:r w:rsidRPr="0048050E">
        <w:rPr>
          <w:sz w:val="22"/>
          <w:szCs w:val="22"/>
        </w:rPr>
        <w:t>如有新增销售服务机构，新增销售服务机构的基本信息以管理人公告为准。</w:t>
      </w:r>
    </w:p>
    <w:p w14:paraId="3106CE09" w14:textId="77777777" w:rsidR="00AF0F0A" w:rsidRPr="0048050E" w:rsidRDefault="00AF0F0A" w:rsidP="00AF0F0A">
      <w:pPr>
        <w:spacing w:line="360" w:lineRule="auto"/>
        <w:ind w:right="141" w:firstLineChars="200" w:firstLine="440"/>
        <w:rPr>
          <w:sz w:val="22"/>
          <w:szCs w:val="22"/>
        </w:rPr>
      </w:pPr>
    </w:p>
    <w:p w14:paraId="6D1AF327" w14:textId="77777777" w:rsidR="00AF0F0A" w:rsidRPr="0048050E" w:rsidRDefault="00AF0F0A" w:rsidP="00AF0F0A">
      <w:pPr>
        <w:outlineLvl w:val="0"/>
        <w:rPr>
          <w:b/>
          <w:bCs/>
          <w:color w:val="000000"/>
          <w:sz w:val="28"/>
          <w:szCs w:val="22"/>
        </w:rPr>
      </w:pPr>
      <w:r w:rsidRPr="0048050E">
        <w:rPr>
          <w:b/>
          <w:color w:val="000000"/>
          <w:sz w:val="28"/>
          <w:szCs w:val="28"/>
        </w:rPr>
        <w:t>四、产品估值方法</w:t>
      </w:r>
    </w:p>
    <w:p w14:paraId="3DEF0EBD" w14:textId="77777777" w:rsidR="00AF0F0A" w:rsidRPr="0048050E" w:rsidRDefault="00AF0F0A" w:rsidP="00AF0F0A">
      <w:pPr>
        <w:spacing w:line="360" w:lineRule="auto"/>
        <w:ind w:firstLineChars="200" w:firstLine="440"/>
        <w:rPr>
          <w:sz w:val="22"/>
          <w:szCs w:val="22"/>
        </w:rPr>
      </w:pPr>
      <w:r w:rsidRPr="0048050E">
        <w:rPr>
          <w:sz w:val="22"/>
          <w:szCs w:val="22"/>
        </w:rPr>
        <w:t>本理财产品采用固定份额净值，份额账面净值始终保持</w:t>
      </w:r>
      <w:r w:rsidRPr="0048050E">
        <w:rPr>
          <w:sz w:val="22"/>
          <w:szCs w:val="22"/>
        </w:rPr>
        <w:t>1.00</w:t>
      </w:r>
      <w:r w:rsidRPr="0048050E">
        <w:rPr>
          <w:sz w:val="22"/>
          <w:szCs w:val="22"/>
        </w:rPr>
        <w:t>人民币。万份收益随投资收益变化，本理财产品存续期内，每个自然日为估值日，管理人于每个自然日计算理财产品万份收益，并于估值日后第</w:t>
      </w:r>
      <w:r w:rsidRPr="0048050E">
        <w:rPr>
          <w:sz w:val="22"/>
          <w:szCs w:val="22"/>
        </w:rPr>
        <w:t>1</w:t>
      </w:r>
      <w:r w:rsidRPr="0048050E">
        <w:rPr>
          <w:sz w:val="22"/>
          <w:szCs w:val="22"/>
        </w:rPr>
        <w:t>个工作日内通过</w:t>
      </w:r>
      <w:r w:rsidRPr="0048050E">
        <w:rPr>
          <w:sz w:val="22"/>
          <w:szCs w:val="22"/>
        </w:rPr>
        <w:t>“</w:t>
      </w:r>
      <w:r w:rsidRPr="0048050E">
        <w:rPr>
          <w:sz w:val="22"/>
          <w:szCs w:val="22"/>
        </w:rPr>
        <w:t>信息披露</w:t>
      </w:r>
      <w:r w:rsidRPr="0048050E">
        <w:rPr>
          <w:sz w:val="22"/>
          <w:szCs w:val="22"/>
        </w:rPr>
        <w:t>”</w:t>
      </w:r>
      <w:r w:rsidRPr="0048050E">
        <w:rPr>
          <w:sz w:val="22"/>
          <w:szCs w:val="22"/>
        </w:rPr>
        <w:t>约定的渠道发布理财产品万份收益及最近七日年化收益率，理财产品万份收益精确到小数点后</w:t>
      </w:r>
      <w:r w:rsidRPr="0048050E">
        <w:rPr>
          <w:sz w:val="22"/>
          <w:szCs w:val="22"/>
        </w:rPr>
        <w:t>4</w:t>
      </w:r>
      <w:r w:rsidRPr="0048050E">
        <w:rPr>
          <w:sz w:val="22"/>
          <w:szCs w:val="22"/>
        </w:rPr>
        <w:t>位，小数点</w:t>
      </w:r>
      <w:r w:rsidRPr="0048050E">
        <w:rPr>
          <w:sz w:val="22"/>
          <w:szCs w:val="22"/>
        </w:rPr>
        <w:t>4</w:t>
      </w:r>
      <w:r w:rsidRPr="0048050E">
        <w:rPr>
          <w:sz w:val="22"/>
          <w:szCs w:val="22"/>
        </w:rPr>
        <w:t>位以后截位。</w:t>
      </w:r>
      <w:r w:rsidRPr="0048050E">
        <w:rPr>
          <w:color w:val="000000" w:themeColor="text1"/>
          <w:spacing w:val="4"/>
          <w:sz w:val="22"/>
          <w:szCs w:val="22"/>
        </w:rPr>
        <w:t>以上规则如有调整，以管理人的公告为准。</w:t>
      </w:r>
    </w:p>
    <w:p w14:paraId="17152DF9"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估值方法</w:t>
      </w:r>
    </w:p>
    <w:p w14:paraId="22915D9C" w14:textId="77777777" w:rsidR="00AF0F0A" w:rsidRPr="0048050E" w:rsidRDefault="00AF0F0A" w:rsidP="00AF0F0A">
      <w:pPr>
        <w:spacing w:line="360" w:lineRule="auto"/>
        <w:ind w:firstLineChars="200" w:firstLine="442"/>
        <w:rPr>
          <w:b/>
          <w:bCs/>
          <w:color w:val="000000"/>
          <w:kern w:val="0"/>
          <w:sz w:val="22"/>
          <w:szCs w:val="22"/>
        </w:rPr>
      </w:pPr>
      <w:r w:rsidRPr="0048050E">
        <w:rPr>
          <w:b/>
          <w:bCs/>
          <w:color w:val="000000"/>
          <w:sz w:val="22"/>
          <w:szCs w:val="22"/>
        </w:rPr>
        <w:t>本理财产品估值</w:t>
      </w:r>
      <w:r w:rsidRPr="0048050E">
        <w:rPr>
          <w:b/>
          <w:bCs/>
          <w:sz w:val="22"/>
          <w:szCs w:val="22"/>
        </w:rPr>
        <w:t>方法如下：</w:t>
      </w:r>
    </w:p>
    <w:p w14:paraId="3DC0ED55"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银行存款按其适用利率逐日计提利息。</w:t>
      </w:r>
    </w:p>
    <w:p w14:paraId="2D5DB08B"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债券回购和同业存款按其约定利率逐日计提利息。</w:t>
      </w:r>
    </w:p>
    <w:p w14:paraId="7E4A9617"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债券、</w:t>
      </w:r>
      <w:r w:rsidRPr="0048050E">
        <w:rPr>
          <w:sz w:val="22"/>
          <w:szCs w:val="22"/>
        </w:rPr>
        <w:t>ABS</w:t>
      </w:r>
      <w:r w:rsidRPr="0048050E">
        <w:rPr>
          <w:sz w:val="22"/>
          <w:szCs w:val="22"/>
        </w:rPr>
        <w:t>等标准化固定收益类资产采用溢折价摊销后的摊余成本列示，按票面利率计提应收利息。</w:t>
      </w:r>
    </w:p>
    <w:p w14:paraId="0E6CE925"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资产管理产品的估值：</w:t>
      </w:r>
    </w:p>
    <w:p w14:paraId="0338DC6E" w14:textId="77777777" w:rsidR="00AF0F0A" w:rsidRPr="0048050E" w:rsidRDefault="00AF0F0A" w:rsidP="00AF0F0A">
      <w:pPr>
        <w:widowControl/>
        <w:numPr>
          <w:ilvl w:val="1"/>
          <w:numId w:val="14"/>
        </w:numPr>
        <w:spacing w:line="360" w:lineRule="auto"/>
        <w:ind w:left="142" w:firstLine="440"/>
        <w:jc w:val="left"/>
        <w:rPr>
          <w:sz w:val="22"/>
          <w:szCs w:val="22"/>
        </w:rPr>
      </w:pPr>
      <w:r w:rsidRPr="0048050E">
        <w:rPr>
          <w:sz w:val="22"/>
          <w:szCs w:val="22"/>
        </w:rPr>
        <w:t>以估值日截止时点能够获得的、由所投资产管理产品的管理人和资产托管人共同确认的最新份额净值或投资收益情况进行估值；</w:t>
      </w:r>
    </w:p>
    <w:p w14:paraId="376D0CFA" w14:textId="77777777" w:rsidR="00AF0F0A" w:rsidRPr="0048050E" w:rsidRDefault="00AF0F0A" w:rsidP="00AF0F0A">
      <w:pPr>
        <w:widowControl/>
        <w:numPr>
          <w:ilvl w:val="1"/>
          <w:numId w:val="14"/>
        </w:numPr>
        <w:spacing w:line="360" w:lineRule="auto"/>
        <w:ind w:left="142" w:firstLine="440"/>
        <w:jc w:val="left"/>
        <w:rPr>
          <w:sz w:val="22"/>
          <w:szCs w:val="22"/>
        </w:rPr>
      </w:pPr>
      <w:r w:rsidRPr="0048050E">
        <w:rPr>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6D97A252"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若理财产品存续期间持有其他投资品种，以理财产品管理人和理财产品托管人共同认可的方法估值。</w:t>
      </w:r>
    </w:p>
    <w:p w14:paraId="6D3B09EA"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理财产品管理人与理财产品托管人将采用估值技术，对理财产品持有的估值对象进行</w:t>
      </w:r>
      <w:r w:rsidRPr="0048050E">
        <w:rPr>
          <w:sz w:val="22"/>
          <w:szCs w:val="22"/>
        </w:rPr>
        <w:t>“</w:t>
      </w:r>
      <w:r w:rsidRPr="0048050E">
        <w:rPr>
          <w:sz w:val="22"/>
          <w:szCs w:val="22"/>
        </w:rPr>
        <w:t>影子定价</w:t>
      </w:r>
      <w:r w:rsidRPr="0048050E">
        <w:rPr>
          <w:sz w:val="22"/>
          <w:szCs w:val="22"/>
        </w:rPr>
        <w:t>”</w:t>
      </w:r>
      <w:r w:rsidRPr="0048050E">
        <w:rPr>
          <w:sz w:val="22"/>
          <w:szCs w:val="22"/>
        </w:rPr>
        <w:t>。当影子定价确定的理财产品资产净值与摊余成本法计算的理财产品资产净值正偏离度绝对值达到</w:t>
      </w:r>
      <w:r w:rsidRPr="0048050E">
        <w:rPr>
          <w:sz w:val="22"/>
          <w:szCs w:val="22"/>
        </w:rPr>
        <w:t>0.5%</w:t>
      </w:r>
      <w:r w:rsidRPr="0048050E">
        <w:rPr>
          <w:sz w:val="22"/>
          <w:szCs w:val="22"/>
        </w:rPr>
        <w:t>时，理财产品管理人应当暂停接受认购并在</w:t>
      </w:r>
      <w:r w:rsidRPr="0048050E">
        <w:rPr>
          <w:sz w:val="22"/>
          <w:szCs w:val="22"/>
        </w:rPr>
        <w:t>5</w:t>
      </w:r>
      <w:r w:rsidRPr="0048050E">
        <w:rPr>
          <w:sz w:val="22"/>
          <w:szCs w:val="22"/>
        </w:rPr>
        <w:t>个交易日内将正偏离度绝对值调整到</w:t>
      </w:r>
      <w:r w:rsidRPr="0048050E">
        <w:rPr>
          <w:sz w:val="22"/>
          <w:szCs w:val="22"/>
        </w:rPr>
        <w:t>0.5%</w:t>
      </w:r>
      <w:r w:rsidRPr="0048050E">
        <w:rPr>
          <w:sz w:val="22"/>
          <w:szCs w:val="22"/>
        </w:rPr>
        <w:t>以内。当负偏离度绝对值达到</w:t>
      </w:r>
      <w:r w:rsidRPr="0048050E">
        <w:rPr>
          <w:sz w:val="22"/>
          <w:szCs w:val="22"/>
        </w:rPr>
        <w:t>0.25%</w:t>
      </w:r>
      <w:r w:rsidRPr="0048050E">
        <w:rPr>
          <w:sz w:val="22"/>
          <w:szCs w:val="22"/>
        </w:rPr>
        <w:t>时，理财产品管理人应当在</w:t>
      </w:r>
      <w:r w:rsidRPr="0048050E">
        <w:rPr>
          <w:sz w:val="22"/>
          <w:szCs w:val="22"/>
        </w:rPr>
        <w:t>5</w:t>
      </w:r>
      <w:r w:rsidRPr="0048050E">
        <w:rPr>
          <w:sz w:val="22"/>
          <w:szCs w:val="22"/>
        </w:rPr>
        <w:t>个交易日内将负偏离度绝对值调整到</w:t>
      </w:r>
      <w:r w:rsidRPr="0048050E">
        <w:rPr>
          <w:sz w:val="22"/>
          <w:szCs w:val="22"/>
        </w:rPr>
        <w:t>0.25%</w:t>
      </w:r>
      <w:r w:rsidRPr="0048050E">
        <w:rPr>
          <w:sz w:val="22"/>
          <w:szCs w:val="22"/>
        </w:rPr>
        <w:t>以内。当负偏离度绝对值达到</w:t>
      </w:r>
      <w:r w:rsidRPr="0048050E">
        <w:rPr>
          <w:sz w:val="22"/>
          <w:szCs w:val="22"/>
        </w:rPr>
        <w:t>0.5%</w:t>
      </w:r>
      <w:r w:rsidRPr="0048050E">
        <w:rPr>
          <w:sz w:val="22"/>
          <w:szCs w:val="22"/>
        </w:rPr>
        <w:t>时，理财产品管理人应当采取相应措施，将负偏离度绝对值控制在</w:t>
      </w:r>
      <w:r w:rsidRPr="0048050E">
        <w:rPr>
          <w:sz w:val="22"/>
          <w:szCs w:val="22"/>
        </w:rPr>
        <w:t>0.5%</w:t>
      </w:r>
      <w:r w:rsidRPr="0048050E">
        <w:rPr>
          <w:sz w:val="22"/>
          <w:szCs w:val="22"/>
        </w:rPr>
        <w:t>以内。当负偏离度绝对值连续两个交易日超过</w:t>
      </w:r>
      <w:r w:rsidRPr="0048050E">
        <w:rPr>
          <w:sz w:val="22"/>
          <w:szCs w:val="22"/>
        </w:rPr>
        <w:t>0.5%</w:t>
      </w:r>
      <w:r w:rsidRPr="0048050E">
        <w:rPr>
          <w:sz w:val="22"/>
          <w:szCs w:val="22"/>
        </w:rPr>
        <w:t>时，理财产品管理人应当采用公允价值估值方法对持有投资组合的账面价值进行调整，或者采取暂停接受所有赎回申请并终止产品合同进行财产清算等措施。</w:t>
      </w:r>
    </w:p>
    <w:p w14:paraId="0CF84607"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2BA3434D"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对于以上估值方法，相关法律法规以及监管部门有另行规定的，按照监管最新规定执行。如监管并无明确规定和要求的，由产品管理人与托管人协商确定计算方法。</w:t>
      </w:r>
    </w:p>
    <w:p w14:paraId="3159A2C3" w14:textId="77777777" w:rsidR="00AF0F0A" w:rsidRPr="0048050E" w:rsidRDefault="00AF0F0A" w:rsidP="00AF0F0A">
      <w:pPr>
        <w:widowControl/>
        <w:numPr>
          <w:ilvl w:val="0"/>
          <w:numId w:val="33"/>
        </w:numPr>
        <w:spacing w:line="360" w:lineRule="auto"/>
        <w:ind w:firstLine="284"/>
        <w:jc w:val="left"/>
        <w:rPr>
          <w:color w:val="1F497D"/>
          <w:szCs w:val="21"/>
        </w:rPr>
      </w:pPr>
      <w:r w:rsidRPr="0048050E">
        <w:rPr>
          <w:sz w:val="22"/>
          <w:szCs w:val="22"/>
        </w:rPr>
        <w:t>扣除项：应由理财产品承担的理财产品费用和税费（如有）。</w:t>
      </w:r>
    </w:p>
    <w:p w14:paraId="56C5D8BF"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暂停估值的情形</w:t>
      </w:r>
    </w:p>
    <w:p w14:paraId="7F190348"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根据本理财产品投资所涉及的交易场所遇法定假日或因其它原因暂停营业时</w:t>
      </w:r>
      <w:r w:rsidRPr="0048050E">
        <w:rPr>
          <w:sz w:val="22"/>
          <w:szCs w:val="22"/>
        </w:rPr>
        <w:t>；</w:t>
      </w:r>
    </w:p>
    <w:p w14:paraId="7D9FD092"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因其他任何不可抗力致使产品管理人（或其授权人）、产品托管人无法准确评估本理财产品所投资产价值时</w:t>
      </w:r>
      <w:r w:rsidRPr="0048050E">
        <w:rPr>
          <w:sz w:val="22"/>
          <w:szCs w:val="22"/>
        </w:rPr>
        <w:t>；</w:t>
      </w:r>
    </w:p>
    <w:p w14:paraId="77117522"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占本理财产品所投资产相当比例的投资品种的估值出现重大转变，而产品管理人（或其授权人）为保障资产委托人的利益，决定延迟估值并征得产品托管人同意的</w:t>
      </w:r>
      <w:r w:rsidRPr="0048050E">
        <w:rPr>
          <w:sz w:val="22"/>
          <w:szCs w:val="22"/>
        </w:rPr>
        <w:t>；</w:t>
      </w:r>
    </w:p>
    <w:p w14:paraId="73C7A28B"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sz w:val="22"/>
          <w:szCs w:val="22"/>
        </w:rPr>
        <w:t>理财产品管理人、理财产品托管人有合理理由认为将影响本理财产品估值的其他情形发生；</w:t>
      </w:r>
    </w:p>
    <w:p w14:paraId="4CB39ED0"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监管部门认定的其他情形。</w:t>
      </w:r>
    </w:p>
    <w:p w14:paraId="21E07631"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估值错误的处理</w:t>
      </w:r>
    </w:p>
    <w:p w14:paraId="3B230D78" w14:textId="77777777" w:rsidR="00AF0F0A" w:rsidRPr="0048050E" w:rsidRDefault="00AF0F0A" w:rsidP="00AF0F0A">
      <w:pPr>
        <w:spacing w:line="360" w:lineRule="auto"/>
        <w:ind w:firstLineChars="200" w:firstLine="440"/>
        <w:rPr>
          <w:sz w:val="22"/>
          <w:szCs w:val="22"/>
        </w:rPr>
      </w:pPr>
      <w:r w:rsidRPr="0048050E">
        <w:rPr>
          <w:sz w:val="22"/>
          <w:szCs w:val="22"/>
        </w:rPr>
        <w:t>理财产品管理人和理财产品托管人将采取必要、适当、合理的措施确保理财产品估值的准确性、及时性。当理财产品万份收益小数点后</w:t>
      </w:r>
      <w:r w:rsidRPr="0048050E">
        <w:rPr>
          <w:sz w:val="22"/>
          <w:szCs w:val="22"/>
        </w:rPr>
        <w:t>4</w:t>
      </w:r>
      <w:r w:rsidRPr="0048050E">
        <w:rPr>
          <w:sz w:val="22"/>
          <w:szCs w:val="22"/>
        </w:rPr>
        <w:t>位以内</w:t>
      </w:r>
      <w:r w:rsidRPr="0048050E">
        <w:rPr>
          <w:sz w:val="22"/>
          <w:szCs w:val="22"/>
        </w:rPr>
        <w:t>(</w:t>
      </w:r>
      <w:r w:rsidRPr="0048050E">
        <w:rPr>
          <w:sz w:val="22"/>
          <w:szCs w:val="22"/>
        </w:rPr>
        <w:t>含第</w:t>
      </w:r>
      <w:r w:rsidRPr="0048050E">
        <w:rPr>
          <w:sz w:val="22"/>
          <w:szCs w:val="22"/>
        </w:rPr>
        <w:t>4</w:t>
      </w:r>
      <w:r w:rsidRPr="0048050E">
        <w:rPr>
          <w:sz w:val="22"/>
          <w:szCs w:val="22"/>
        </w:rPr>
        <w:t>位</w:t>
      </w:r>
      <w:r w:rsidRPr="0048050E">
        <w:rPr>
          <w:sz w:val="22"/>
          <w:szCs w:val="22"/>
        </w:rPr>
        <w:t>)</w:t>
      </w:r>
      <w:r w:rsidRPr="0048050E">
        <w:rPr>
          <w:sz w:val="22"/>
          <w:szCs w:val="22"/>
        </w:rPr>
        <w:t>发生估值错误时，视为理财产品万份收益错误。</w:t>
      </w:r>
    </w:p>
    <w:p w14:paraId="4AC87C00" w14:textId="77777777" w:rsidR="00AF0F0A" w:rsidRPr="0048050E" w:rsidRDefault="00AF0F0A" w:rsidP="00376E50">
      <w:pPr>
        <w:widowControl/>
        <w:numPr>
          <w:ilvl w:val="0"/>
          <w:numId w:val="12"/>
        </w:numPr>
        <w:spacing w:line="360" w:lineRule="auto"/>
        <w:ind w:firstLineChars="200" w:firstLine="440"/>
        <w:jc w:val="left"/>
        <w:rPr>
          <w:sz w:val="22"/>
          <w:szCs w:val="22"/>
        </w:rPr>
      </w:pPr>
      <w:r w:rsidRPr="0048050E">
        <w:rPr>
          <w:sz w:val="22"/>
          <w:szCs w:val="22"/>
        </w:rPr>
        <w:t>估值错误处理原则</w:t>
      </w:r>
    </w:p>
    <w:p w14:paraId="0849E9D0"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169B93ED"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6986A9E3"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6E304B8B"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当估值出现错误时，因估值错误而获得不当得利的投资者负有及时返还不当得利的义务。</w:t>
      </w:r>
    </w:p>
    <w:p w14:paraId="4DCF0AC8"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按法律法规规定的其他原则处理估值错误。</w:t>
      </w:r>
    </w:p>
    <w:p w14:paraId="1ADD7B17" w14:textId="77777777" w:rsidR="00AF0F0A" w:rsidRPr="0048050E" w:rsidRDefault="00AF0F0A" w:rsidP="00376E50">
      <w:pPr>
        <w:widowControl/>
        <w:numPr>
          <w:ilvl w:val="0"/>
          <w:numId w:val="12"/>
        </w:numPr>
        <w:spacing w:line="360" w:lineRule="auto"/>
        <w:ind w:firstLineChars="200" w:firstLine="440"/>
        <w:jc w:val="left"/>
        <w:rPr>
          <w:sz w:val="22"/>
          <w:szCs w:val="22"/>
        </w:rPr>
      </w:pPr>
      <w:r w:rsidRPr="0048050E">
        <w:rPr>
          <w:sz w:val="22"/>
          <w:szCs w:val="22"/>
        </w:rPr>
        <w:t>估值错误处理程序</w:t>
      </w:r>
    </w:p>
    <w:p w14:paraId="3DC7F26E" w14:textId="77777777" w:rsidR="00AF0F0A" w:rsidRPr="0048050E" w:rsidRDefault="00AF0F0A" w:rsidP="00AF0F0A">
      <w:pPr>
        <w:spacing w:line="360" w:lineRule="auto"/>
        <w:ind w:firstLineChars="200" w:firstLine="440"/>
        <w:rPr>
          <w:sz w:val="22"/>
          <w:szCs w:val="22"/>
        </w:rPr>
      </w:pPr>
      <w:r w:rsidRPr="0048050E">
        <w:rPr>
          <w:sz w:val="22"/>
          <w:szCs w:val="22"/>
        </w:rPr>
        <w:t>估值错误被发现后，有关的当事人应当及时进行处理，处理的程序如下：</w:t>
      </w:r>
    </w:p>
    <w:p w14:paraId="3AAC2DF8"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查明估值错误发生的原因，列明所有的当事人，并根据估值错误发生的原因确定估值错误的责任方；</w:t>
      </w:r>
    </w:p>
    <w:p w14:paraId="7A6C4BEC"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根据估值错误处理原则或当事人协商的方法对因估值错误造成的损失进行评估；</w:t>
      </w:r>
    </w:p>
    <w:p w14:paraId="27A98BDB"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根据估值错误处理原则或当事人协商的方法由估值错误的责任方进行更正和赔偿损失；</w:t>
      </w:r>
    </w:p>
    <w:p w14:paraId="2E67126C"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根据估值错误处理的方法，需要修改理财产品登记机构交易数据的，由理财产品管理人进行更正，并就估值错误的更正向有关当事人进行确认。</w:t>
      </w:r>
    </w:p>
    <w:p w14:paraId="433A861C"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特殊情况的处理</w:t>
      </w:r>
    </w:p>
    <w:p w14:paraId="3737C7F3" w14:textId="77777777" w:rsidR="00AF0F0A" w:rsidRPr="0048050E" w:rsidRDefault="00AF0F0A" w:rsidP="00376E50">
      <w:pPr>
        <w:widowControl/>
        <w:numPr>
          <w:ilvl w:val="0"/>
          <w:numId w:val="13"/>
        </w:numPr>
        <w:spacing w:line="360" w:lineRule="auto"/>
        <w:ind w:firstLineChars="200" w:firstLine="440"/>
        <w:jc w:val="left"/>
        <w:rPr>
          <w:sz w:val="22"/>
          <w:szCs w:val="22"/>
        </w:rPr>
      </w:pPr>
      <w:r w:rsidRPr="0048050E">
        <w:rPr>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14:paraId="71FE7EB4" w14:textId="77777777" w:rsidR="00AF0F0A" w:rsidRPr="0048050E" w:rsidRDefault="00AF0F0A" w:rsidP="00376E50">
      <w:pPr>
        <w:widowControl/>
        <w:numPr>
          <w:ilvl w:val="0"/>
          <w:numId w:val="13"/>
        </w:numPr>
        <w:spacing w:line="360" w:lineRule="auto"/>
        <w:ind w:firstLineChars="200" w:firstLine="440"/>
        <w:jc w:val="left"/>
        <w:rPr>
          <w:sz w:val="22"/>
          <w:szCs w:val="22"/>
        </w:rPr>
      </w:pPr>
      <w:r w:rsidRPr="0048050E">
        <w:rPr>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4D817B73" w14:textId="77777777" w:rsidR="00AF0F0A" w:rsidRPr="0048050E" w:rsidRDefault="00AF0F0A" w:rsidP="00AF0F0A">
      <w:pPr>
        <w:outlineLvl w:val="0"/>
        <w:rPr>
          <w:b/>
          <w:color w:val="000000"/>
          <w:sz w:val="28"/>
          <w:szCs w:val="28"/>
        </w:rPr>
      </w:pPr>
      <w:r w:rsidRPr="0048050E">
        <w:rPr>
          <w:b/>
          <w:color w:val="000000"/>
          <w:sz w:val="28"/>
          <w:szCs w:val="28"/>
        </w:rPr>
        <w:t>五、交易规则</w:t>
      </w:r>
    </w:p>
    <w:p w14:paraId="7B69BAA6" w14:textId="77777777" w:rsidR="00AF0F0A" w:rsidRPr="0048050E" w:rsidRDefault="00AF0F0A" w:rsidP="00AF0F0A">
      <w:pPr>
        <w:spacing w:line="360" w:lineRule="auto"/>
        <w:ind w:firstLineChars="200" w:firstLine="442"/>
        <w:rPr>
          <w:b/>
          <w:sz w:val="22"/>
          <w:szCs w:val="22"/>
        </w:rPr>
      </w:pPr>
      <w:r w:rsidRPr="0048050E">
        <w:rPr>
          <w:b/>
          <w:sz w:val="22"/>
          <w:szCs w:val="22"/>
        </w:rPr>
        <w:t>（一）理财产品份额分类</w:t>
      </w:r>
    </w:p>
    <w:p w14:paraId="222A6446" w14:textId="77777777" w:rsidR="00AF0F0A" w:rsidRPr="0048050E" w:rsidRDefault="00AF0F0A" w:rsidP="00AF0F0A">
      <w:pPr>
        <w:widowControl/>
        <w:numPr>
          <w:ilvl w:val="0"/>
          <w:numId w:val="40"/>
        </w:numPr>
        <w:spacing w:line="360" w:lineRule="auto"/>
        <w:ind w:left="0" w:firstLine="426"/>
        <w:jc w:val="left"/>
        <w:rPr>
          <w:bCs/>
          <w:color w:val="000000"/>
          <w:sz w:val="22"/>
          <w:szCs w:val="22"/>
        </w:rPr>
      </w:pPr>
      <w:r w:rsidRPr="0048050E">
        <w:rPr>
          <w:bCs/>
          <w:color w:val="000000"/>
          <w:sz w:val="22"/>
          <w:szCs w:val="22"/>
        </w:rPr>
        <w:t>产品管理人有权根据投资者购买理财产品的金额、销售渠道等因素，对理财产品设置不同的份额类别</w:t>
      </w:r>
      <w:r w:rsidRPr="0048050E">
        <w:rPr>
          <w:bCs/>
          <w:color w:val="000000"/>
          <w:sz w:val="22"/>
          <w:szCs w:val="22"/>
        </w:rPr>
        <w:t>,</w:t>
      </w:r>
      <w:r w:rsidRPr="0048050E">
        <w:rPr>
          <w:bCs/>
          <w:color w:val="000000"/>
          <w:sz w:val="22"/>
          <w:szCs w:val="22"/>
        </w:rPr>
        <w:t>并提前发布份额设置公告。</w:t>
      </w:r>
    </w:p>
    <w:p w14:paraId="4F558F8B" w14:textId="77777777" w:rsidR="00AF0F0A" w:rsidRPr="0048050E" w:rsidRDefault="00AF0F0A" w:rsidP="00AF0F0A">
      <w:pPr>
        <w:widowControl/>
        <w:numPr>
          <w:ilvl w:val="0"/>
          <w:numId w:val="40"/>
        </w:numPr>
        <w:spacing w:line="360" w:lineRule="auto"/>
        <w:ind w:left="0" w:firstLine="426"/>
        <w:jc w:val="left"/>
        <w:rPr>
          <w:bCs/>
          <w:color w:val="000000"/>
          <w:sz w:val="22"/>
          <w:szCs w:val="22"/>
        </w:rPr>
      </w:pPr>
      <w:r w:rsidRPr="0048050E">
        <w:rPr>
          <w:bCs/>
          <w:color w:val="000000"/>
          <w:sz w:val="22"/>
          <w:szCs w:val="22"/>
        </w:rPr>
        <w:t>如理财产品设置不同的份额类别，理财产品每类份额以下内容可单独设置，具体设置情况以管理人公布的份额公告为准：</w:t>
      </w:r>
    </w:p>
    <w:p w14:paraId="2070B797"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销售服务费</w:t>
      </w:r>
    </w:p>
    <w:p w14:paraId="1F3FEB82"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产品</w:t>
      </w:r>
      <w:r w:rsidRPr="0048050E">
        <w:rPr>
          <w:sz w:val="22"/>
          <w:szCs w:val="22"/>
        </w:rPr>
        <w:t>/</w:t>
      </w:r>
      <w:r w:rsidRPr="0048050E">
        <w:rPr>
          <w:sz w:val="22"/>
          <w:szCs w:val="22"/>
        </w:rPr>
        <w:t>份额销售名称</w:t>
      </w:r>
    </w:p>
    <w:p w14:paraId="723A90EC"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产品</w:t>
      </w:r>
      <w:r w:rsidRPr="0048050E">
        <w:rPr>
          <w:sz w:val="22"/>
          <w:szCs w:val="22"/>
        </w:rPr>
        <w:t>/</w:t>
      </w:r>
      <w:r w:rsidRPr="0048050E">
        <w:rPr>
          <w:sz w:val="22"/>
          <w:szCs w:val="22"/>
        </w:rPr>
        <w:t>份额销售代码</w:t>
      </w:r>
    </w:p>
    <w:p w14:paraId="4BD69E80"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销售服务机构</w:t>
      </w:r>
    </w:p>
    <w:p w14:paraId="038B7C94"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销售对象</w:t>
      </w:r>
      <w:r w:rsidRPr="0048050E">
        <w:rPr>
          <w:sz w:val="22"/>
          <w:szCs w:val="22"/>
        </w:rPr>
        <w:t>/</w:t>
      </w:r>
      <w:r w:rsidRPr="0048050E">
        <w:rPr>
          <w:sz w:val="22"/>
          <w:szCs w:val="22"/>
        </w:rPr>
        <w:t>目标客户</w:t>
      </w:r>
    </w:p>
    <w:p w14:paraId="1936F8B5"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认购</w:t>
      </w:r>
      <w:r w:rsidRPr="0048050E">
        <w:rPr>
          <w:sz w:val="22"/>
          <w:szCs w:val="22"/>
        </w:rPr>
        <w:t>/</w:t>
      </w:r>
      <w:r w:rsidRPr="0048050E">
        <w:rPr>
          <w:sz w:val="22"/>
          <w:szCs w:val="22"/>
        </w:rPr>
        <w:t>申购起点及递增金额</w:t>
      </w:r>
    </w:p>
    <w:p w14:paraId="6CF00168"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单笔认购</w:t>
      </w:r>
      <w:r w:rsidRPr="0048050E">
        <w:rPr>
          <w:sz w:val="22"/>
          <w:szCs w:val="22"/>
        </w:rPr>
        <w:t>/</w:t>
      </w:r>
      <w:r w:rsidRPr="0048050E">
        <w:rPr>
          <w:sz w:val="22"/>
          <w:szCs w:val="22"/>
        </w:rPr>
        <w:t>申购上限金额</w:t>
      </w:r>
    </w:p>
    <w:p w14:paraId="4E72E1D3"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单一投资者持有上限</w:t>
      </w:r>
    </w:p>
    <w:p w14:paraId="284E3CFC"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固定管理费、托管费</w:t>
      </w:r>
    </w:p>
    <w:p w14:paraId="5C866783"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可单独设置的其他内容</w:t>
      </w:r>
    </w:p>
    <w:p w14:paraId="2B3DEFDF" w14:textId="46065CA4"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如理财产品设置不同的产品份额，各产品份额净值将分别计算及公告，投资者可根据实际情况自行选择认购</w:t>
      </w:r>
      <w:r w:rsidRPr="0048050E">
        <w:rPr>
          <w:bCs/>
          <w:color w:val="000000"/>
          <w:sz w:val="22"/>
          <w:szCs w:val="22"/>
        </w:rPr>
        <w:t>/</w:t>
      </w:r>
      <w:r w:rsidRPr="0048050E">
        <w:rPr>
          <w:bCs/>
          <w:color w:val="000000"/>
          <w:sz w:val="22"/>
          <w:szCs w:val="22"/>
        </w:rPr>
        <w:t>申购的产品份额类别。</w:t>
      </w:r>
    </w:p>
    <w:p w14:paraId="7D1CCD93" w14:textId="23E7C76D" w:rsidR="005C5959" w:rsidRPr="0048050E" w:rsidRDefault="005C5959" w:rsidP="005C5959">
      <w:pPr>
        <w:spacing w:line="360" w:lineRule="auto"/>
        <w:ind w:firstLineChars="200" w:firstLine="440"/>
        <w:rPr>
          <w:b/>
          <w:sz w:val="22"/>
          <w:szCs w:val="22"/>
        </w:rPr>
      </w:pPr>
      <w:r w:rsidRPr="0048050E">
        <w:rPr>
          <w:sz w:val="22"/>
          <w:szCs w:val="22"/>
        </w:rPr>
        <w:t>管理人有权根据实际情况增加新的产品份额类别、调整产品份额类别设置或对份额分类方法及规则进行调整、停止现有产品份额类别的销售、提前终止某一份额。如有调整，以</w:t>
      </w:r>
      <w:r w:rsidRPr="0048050E">
        <w:rPr>
          <w:rFonts w:eastAsiaTheme="minorEastAsia"/>
          <w:sz w:val="22"/>
        </w:rPr>
        <w:t>管理人</w:t>
      </w:r>
      <w:r w:rsidRPr="0048050E">
        <w:rPr>
          <w:sz w:val="22"/>
          <w:szCs w:val="22"/>
        </w:rPr>
        <w:t>公告为准。</w:t>
      </w:r>
    </w:p>
    <w:p w14:paraId="02280B58" w14:textId="77777777" w:rsidR="00AF0F0A" w:rsidRPr="0048050E" w:rsidRDefault="00AF0F0A" w:rsidP="00AF0F0A">
      <w:pPr>
        <w:spacing w:line="360" w:lineRule="auto"/>
        <w:ind w:firstLineChars="200" w:firstLine="442"/>
        <w:rPr>
          <w:b/>
          <w:sz w:val="22"/>
          <w:szCs w:val="22"/>
        </w:rPr>
      </w:pPr>
      <w:r w:rsidRPr="0048050E">
        <w:rPr>
          <w:b/>
          <w:sz w:val="22"/>
          <w:szCs w:val="22"/>
        </w:rPr>
        <w:t>（二）理财产品认购</w:t>
      </w:r>
    </w:p>
    <w:p w14:paraId="5547CD77" w14:textId="77777777" w:rsidR="00AF0F0A" w:rsidRPr="0048050E" w:rsidRDefault="00AF0F0A" w:rsidP="00AF0F0A">
      <w:pPr>
        <w:widowControl/>
        <w:numPr>
          <w:ilvl w:val="0"/>
          <w:numId w:val="41"/>
        </w:numPr>
        <w:spacing w:line="360" w:lineRule="auto"/>
        <w:ind w:left="0" w:firstLine="426"/>
        <w:jc w:val="left"/>
        <w:rPr>
          <w:bCs/>
          <w:color w:val="000000"/>
          <w:sz w:val="22"/>
          <w:szCs w:val="22"/>
        </w:rPr>
      </w:pPr>
      <w:r w:rsidRPr="0048050E">
        <w:rPr>
          <w:bCs/>
          <w:color w:val="000000"/>
          <w:sz w:val="22"/>
          <w:szCs w:val="22"/>
        </w:rPr>
        <w:t>认购份额：本理财产品份额以</w:t>
      </w:r>
      <w:r w:rsidRPr="0048050E">
        <w:rPr>
          <w:bCs/>
          <w:color w:val="000000"/>
          <w:sz w:val="22"/>
          <w:szCs w:val="22"/>
        </w:rPr>
        <w:t>“</w:t>
      </w:r>
      <w:r w:rsidRPr="0048050E">
        <w:rPr>
          <w:bCs/>
          <w:color w:val="000000"/>
          <w:sz w:val="22"/>
          <w:szCs w:val="22"/>
        </w:rPr>
        <w:t>份</w:t>
      </w:r>
      <w:r w:rsidRPr="0048050E">
        <w:rPr>
          <w:bCs/>
          <w:color w:val="000000"/>
          <w:sz w:val="22"/>
          <w:szCs w:val="22"/>
        </w:rPr>
        <w:t>”</w:t>
      </w:r>
      <w:r w:rsidRPr="0048050E">
        <w:rPr>
          <w:bCs/>
          <w:color w:val="000000"/>
          <w:sz w:val="22"/>
          <w:szCs w:val="22"/>
        </w:rPr>
        <w:t>为单位，认购期每份理财产品份额面值为人民币</w:t>
      </w:r>
      <w:r w:rsidRPr="0048050E">
        <w:rPr>
          <w:bCs/>
          <w:color w:val="000000"/>
          <w:sz w:val="22"/>
          <w:szCs w:val="22"/>
        </w:rPr>
        <w:t>1</w:t>
      </w:r>
      <w:r w:rsidRPr="0048050E">
        <w:rPr>
          <w:bCs/>
          <w:color w:val="000000"/>
          <w:sz w:val="22"/>
          <w:szCs w:val="22"/>
        </w:rPr>
        <w:t>元。</w:t>
      </w:r>
      <w:r w:rsidRPr="0048050E">
        <w:rPr>
          <w:bCs/>
          <w:color w:val="000000"/>
          <w:sz w:val="22"/>
          <w:szCs w:val="22"/>
        </w:rPr>
        <w:t xml:space="preserve"> </w:t>
      </w:r>
    </w:p>
    <w:p w14:paraId="3EA2254D" w14:textId="0BCFC1BF" w:rsidR="00AF0F0A" w:rsidRPr="0048050E" w:rsidRDefault="00AF0F0A" w:rsidP="00AF0F0A">
      <w:pPr>
        <w:widowControl/>
        <w:numPr>
          <w:ilvl w:val="0"/>
          <w:numId w:val="41"/>
        </w:numPr>
        <w:spacing w:line="360" w:lineRule="auto"/>
        <w:ind w:left="0" w:firstLine="426"/>
        <w:jc w:val="left"/>
        <w:rPr>
          <w:bCs/>
          <w:color w:val="000000"/>
          <w:sz w:val="22"/>
          <w:szCs w:val="22"/>
        </w:rPr>
      </w:pPr>
      <w:r w:rsidRPr="0048050E">
        <w:rPr>
          <w:bCs/>
          <w:color w:val="000000"/>
          <w:sz w:val="22"/>
          <w:szCs w:val="22"/>
        </w:rPr>
        <w:t>认购期：</w:t>
      </w: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21</w:t>
      </w:r>
      <w:r w:rsidRPr="0048050E">
        <w:rPr>
          <w:sz w:val="22"/>
          <w:szCs w:val="22"/>
        </w:rPr>
        <w:t>日</w:t>
      </w:r>
      <w:r w:rsidRPr="0048050E">
        <w:rPr>
          <w:sz w:val="22"/>
          <w:szCs w:val="22"/>
        </w:rPr>
        <w:t>09:00 -2024</w:t>
      </w:r>
      <w:r w:rsidRPr="0048050E">
        <w:rPr>
          <w:sz w:val="22"/>
          <w:szCs w:val="22"/>
        </w:rPr>
        <w:t>年</w:t>
      </w:r>
      <w:r w:rsidRPr="0048050E">
        <w:rPr>
          <w:sz w:val="22"/>
          <w:szCs w:val="22"/>
        </w:rPr>
        <w:t>2</w:t>
      </w:r>
      <w:r w:rsidRPr="0048050E">
        <w:rPr>
          <w:sz w:val="22"/>
          <w:szCs w:val="22"/>
        </w:rPr>
        <w:t>月</w:t>
      </w:r>
      <w:r w:rsidRPr="0048050E">
        <w:rPr>
          <w:sz w:val="22"/>
          <w:szCs w:val="22"/>
        </w:rPr>
        <w:t>22</w:t>
      </w:r>
      <w:r w:rsidRPr="0048050E">
        <w:rPr>
          <w:sz w:val="22"/>
          <w:szCs w:val="22"/>
        </w:rPr>
        <w:t>日</w:t>
      </w:r>
      <w:r w:rsidRPr="0048050E">
        <w:rPr>
          <w:sz w:val="22"/>
          <w:szCs w:val="22"/>
        </w:rPr>
        <w:t>17:00</w:t>
      </w:r>
      <w:r w:rsidRPr="0048050E">
        <w:rPr>
          <w:bCs/>
          <w:color w:val="000000"/>
          <w:sz w:val="22"/>
          <w:szCs w:val="22"/>
        </w:rPr>
        <w:t>，管理人保留延长或提前终止产品认购期的权利。如有变动，产品实际认购期以管理人公告为准。投资者可通过销售服务机构手机银行</w:t>
      </w:r>
      <w:r w:rsidRPr="0048050E">
        <w:rPr>
          <w:bCs/>
          <w:color w:val="000000"/>
          <w:sz w:val="22"/>
          <w:szCs w:val="22"/>
        </w:rPr>
        <w:t>APP</w:t>
      </w:r>
      <w:r w:rsidRPr="0048050E">
        <w:rPr>
          <w:bCs/>
          <w:color w:val="000000"/>
          <w:sz w:val="22"/>
          <w:szCs w:val="22"/>
        </w:rPr>
        <w:t>或者管理人认可的其他方式参与认购。</w:t>
      </w:r>
    </w:p>
    <w:p w14:paraId="6D7DC7FF" w14:textId="498B0D52" w:rsidR="00AF0F0A" w:rsidRPr="0048050E" w:rsidRDefault="00AF0F0A" w:rsidP="00AF0F0A">
      <w:pPr>
        <w:widowControl/>
        <w:numPr>
          <w:ilvl w:val="0"/>
          <w:numId w:val="41"/>
        </w:numPr>
        <w:spacing w:line="360" w:lineRule="auto"/>
        <w:ind w:left="0" w:firstLine="426"/>
        <w:jc w:val="left"/>
        <w:rPr>
          <w:bCs/>
          <w:color w:val="000000"/>
          <w:sz w:val="22"/>
          <w:szCs w:val="22"/>
        </w:rPr>
      </w:pPr>
      <w:r w:rsidRPr="0048050E">
        <w:rPr>
          <w:bCs/>
          <w:color w:val="000000"/>
          <w:sz w:val="22"/>
          <w:szCs w:val="22"/>
        </w:rPr>
        <w:t>认购登记日：</w:t>
      </w: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23</w:t>
      </w:r>
      <w:r w:rsidRPr="0048050E">
        <w:rPr>
          <w:sz w:val="22"/>
          <w:szCs w:val="22"/>
        </w:rPr>
        <w:t>日</w:t>
      </w:r>
      <w:r w:rsidRPr="0048050E">
        <w:rPr>
          <w:bCs/>
          <w:color w:val="000000"/>
          <w:sz w:val="22"/>
          <w:szCs w:val="22"/>
        </w:rPr>
        <w:t>（如遇非工作日顺延到下一个工作日）。如产品认购期提前终止或延长，实际认购登记日以管理人实际公告为准。</w:t>
      </w:r>
    </w:p>
    <w:p w14:paraId="36C66797" w14:textId="78C33E3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认购起点：认购期内，本理财产品认购起点金额为</w:t>
      </w:r>
      <w:r w:rsidR="00F31468" w:rsidRPr="0048050E">
        <w:rPr>
          <w:color w:val="000000"/>
          <w:sz w:val="22"/>
        </w:rPr>
        <w:t>0.01</w:t>
      </w:r>
      <w:r w:rsidRPr="0048050E">
        <w:rPr>
          <w:color w:val="000000"/>
          <w:sz w:val="22"/>
        </w:rPr>
        <w:t>元人民币，以</w:t>
      </w:r>
      <w:r w:rsidR="00F31468" w:rsidRPr="0048050E">
        <w:rPr>
          <w:color w:val="000000"/>
          <w:sz w:val="22"/>
        </w:rPr>
        <w:t>0.01</w:t>
      </w:r>
      <w:r w:rsidRPr="0048050E">
        <w:rPr>
          <w:color w:val="000000"/>
          <w:sz w:val="22"/>
        </w:rPr>
        <w:t>元人民币的整数倍递增。管理人有权以公告形式调整上述规则。</w:t>
      </w:r>
    </w:p>
    <w:p w14:paraId="7480E41E"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0FBC520E"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单一投资者持有上限：管理人有权对不同份额设置不同单一投资者上限并进行调整，同时以公告方式提前告知持有该份额的投资者。管理人不得接受客户购买超过产品份额总数</w:t>
      </w:r>
      <w:r w:rsidRPr="0048050E">
        <w:rPr>
          <w:color w:val="000000"/>
          <w:sz w:val="22"/>
        </w:rPr>
        <w:t>50%</w:t>
      </w:r>
      <w:r w:rsidRPr="0048050E">
        <w:rPr>
          <w:color w:val="000000"/>
          <w:sz w:val="22"/>
        </w:rPr>
        <w:t>的申请（在产品运作过程中因份额赎回、收益结转等情形导致持有份额被动超过此规则的情形除外）。管理人有权以公告形式调整单一投资者持有上限。如发生超额申请，经管理人评估同意后可予以受理。</w:t>
      </w:r>
    </w:p>
    <w:p w14:paraId="46A4A001"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认购费：本理财产品不收取认购费。</w:t>
      </w:r>
    </w:p>
    <w:p w14:paraId="349B13B1"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认购方式及确认：</w:t>
      </w:r>
      <w:r w:rsidRPr="0048050E">
        <w:rPr>
          <w:color w:val="000000"/>
          <w:sz w:val="22"/>
        </w:rPr>
        <w:t xml:space="preserve"> </w:t>
      </w:r>
    </w:p>
    <w:p w14:paraId="3C4F3229"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本理财产品采取</w:t>
      </w:r>
      <w:r w:rsidRPr="0048050E">
        <w:rPr>
          <w:sz w:val="22"/>
          <w:szCs w:val="22"/>
        </w:rPr>
        <w:t>“</w:t>
      </w:r>
      <w:r w:rsidRPr="0048050E">
        <w:rPr>
          <w:sz w:val="22"/>
          <w:szCs w:val="22"/>
        </w:rPr>
        <w:t>金额认购</w:t>
      </w:r>
      <w:r w:rsidRPr="0048050E">
        <w:rPr>
          <w:sz w:val="22"/>
          <w:szCs w:val="22"/>
        </w:rPr>
        <w:t>”</w:t>
      </w:r>
      <w:r w:rsidRPr="0048050E">
        <w:rPr>
          <w:sz w:val="22"/>
          <w:szCs w:val="22"/>
        </w:rPr>
        <w:t>原则。</w:t>
      </w:r>
    </w:p>
    <w:p w14:paraId="454425F6"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p>
    <w:p w14:paraId="62712AC1"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w:t>
      </w:r>
      <w:r w:rsidRPr="0048050E">
        <w:rPr>
          <w:sz w:val="22"/>
          <w:szCs w:val="22"/>
        </w:rPr>
        <w:t xml:space="preserve"> </w:t>
      </w:r>
    </w:p>
    <w:p w14:paraId="2A820688"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认购资金冻结</w:t>
      </w:r>
      <w:r w:rsidRPr="0048050E">
        <w:rPr>
          <w:sz w:val="22"/>
          <w:szCs w:val="22"/>
        </w:rPr>
        <w:t xml:space="preserve"> </w:t>
      </w:r>
    </w:p>
    <w:p w14:paraId="2AD175E6" w14:textId="0812733B" w:rsidR="00AF0F0A" w:rsidRPr="0048050E" w:rsidRDefault="005C5959" w:rsidP="005C5959">
      <w:pPr>
        <w:spacing w:line="360" w:lineRule="auto"/>
        <w:ind w:firstLineChars="129" w:firstLine="284"/>
        <w:rPr>
          <w:sz w:val="22"/>
        </w:rPr>
      </w:pPr>
      <w:r w:rsidRPr="0048050E">
        <w:rPr>
          <w:sz w:val="22"/>
        </w:rPr>
        <w:t>投资者在认购期内的认购申请被受理后，销售服务机构有权冻结人民币资金形式的认购款项。</w:t>
      </w:r>
    </w:p>
    <w:p w14:paraId="59D11123" w14:textId="77777777" w:rsidR="005C5959" w:rsidRPr="0048050E" w:rsidRDefault="005C5959" w:rsidP="005C5959">
      <w:pPr>
        <w:spacing w:line="360" w:lineRule="auto"/>
        <w:ind w:firstLineChars="200" w:firstLine="442"/>
        <w:rPr>
          <w:b/>
          <w:sz w:val="22"/>
        </w:rPr>
      </w:pPr>
      <w:r w:rsidRPr="0048050E">
        <w:rPr>
          <w:b/>
          <w:sz w:val="22"/>
        </w:rPr>
        <w:t>（三）理财产品申购、赎回</w:t>
      </w:r>
    </w:p>
    <w:p w14:paraId="448B416F"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开放日：本理财产品存续期间，每个工作日为开放日，管理人仅在开放日对投资者的申购、赎回申请进行确认。</w:t>
      </w:r>
    </w:p>
    <w:p w14:paraId="2D5A115F"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申购期：本理财产品存续期内，每日</w:t>
      </w:r>
      <w:r w:rsidRPr="0048050E">
        <w:rPr>
          <w:color w:val="000000"/>
          <w:sz w:val="22"/>
        </w:rPr>
        <w:t>00:00</w:t>
      </w:r>
      <w:r w:rsidRPr="0048050E">
        <w:rPr>
          <w:color w:val="000000"/>
          <w:sz w:val="22"/>
        </w:rPr>
        <w:t>至</w:t>
      </w:r>
      <w:r w:rsidRPr="0048050E">
        <w:rPr>
          <w:color w:val="000000"/>
          <w:sz w:val="22"/>
        </w:rPr>
        <w:t>24:00</w:t>
      </w:r>
      <w:r w:rsidRPr="0048050E">
        <w:rPr>
          <w:color w:val="000000"/>
          <w:sz w:val="22"/>
        </w:rPr>
        <w:t>（不含）为理财产品的申购期，投资者可在申购期提交申购申请，管理人仅在开放日对申购申请进行确认，具体确认日期以申购确认日规则为准。</w:t>
      </w:r>
    </w:p>
    <w:p w14:paraId="73593F60"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赎回期：本理财产品存续期内，每日</w:t>
      </w:r>
      <w:r w:rsidRPr="0048050E">
        <w:rPr>
          <w:color w:val="000000"/>
          <w:sz w:val="22"/>
        </w:rPr>
        <w:t>00:00</w:t>
      </w:r>
      <w:r w:rsidRPr="0048050E">
        <w:rPr>
          <w:color w:val="000000"/>
          <w:sz w:val="22"/>
        </w:rPr>
        <w:t>至</w:t>
      </w:r>
      <w:r w:rsidRPr="0048050E">
        <w:rPr>
          <w:color w:val="000000"/>
          <w:sz w:val="22"/>
        </w:rPr>
        <w:t>24:00</w:t>
      </w:r>
      <w:r w:rsidRPr="0048050E">
        <w:rPr>
          <w:color w:val="000000"/>
          <w:sz w:val="22"/>
        </w:rPr>
        <w:t>（不含）为理财产品的赎回期，投资者可在赎回期提交赎回申请，管理人仅在开放日对赎回申请进行确认，具体确认日期以赎回确认日规则为准。</w:t>
      </w:r>
    </w:p>
    <w:p w14:paraId="41E14C39"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单笔申购上限：管理人有权对不同份额设置不同单笔申购上限并进行调整，同时以公告方式提前告知持有该份额的投资者。管理人有权调整单笔申购上限，并以公告方式提前告知投资者。管理人有权拒绝超过单笔申购上限部分的申请，对于管理人决定拒绝的申购申情，视为申购不成功。如发生超额申请，经管理人评估同意后可予以受理。</w:t>
      </w:r>
    </w:p>
    <w:p w14:paraId="7B35F468"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申购、赎回原则</w:t>
      </w:r>
    </w:p>
    <w:p w14:paraId="5FEE217B"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投资者赎回本理财产品时，管理人不承诺保证本金，也不承诺任何收益。</w:t>
      </w:r>
    </w:p>
    <w:p w14:paraId="4D875482"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本理财产品采用</w:t>
      </w:r>
      <w:r w:rsidRPr="0048050E">
        <w:rPr>
          <w:sz w:val="22"/>
        </w:rPr>
        <w:t>“</w:t>
      </w:r>
      <w:r w:rsidRPr="0048050E">
        <w:rPr>
          <w:sz w:val="22"/>
        </w:rPr>
        <w:t>金额申购、份额赎回</w:t>
      </w:r>
      <w:r w:rsidRPr="0048050E">
        <w:rPr>
          <w:sz w:val="22"/>
        </w:rPr>
        <w:t>”</w:t>
      </w:r>
      <w:r w:rsidRPr="0048050E">
        <w:rPr>
          <w:sz w:val="22"/>
        </w:rPr>
        <w:t>的原则，即申购以金额申请，赎回以份额赎回。</w:t>
      </w:r>
    </w:p>
    <w:p w14:paraId="5BC1DD7C"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因不可抗力导致理财产品无法继续申购或赎回时，管理人有权拒绝或暂停接受投资者的申购或赎回的申请。</w:t>
      </w:r>
    </w:p>
    <w:p w14:paraId="375ACB38"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投资者可于申购期内向管理人提出申购申请，管理人按照先申请、先申购原则确认申购申请，如单笔申购超过单笔申购上限（如有），或累计认购及申购金额与本次申购金额之和超过单一投资者持有上限（如有），则管理人有权拒绝确认超出上限部分。</w:t>
      </w:r>
      <w:r w:rsidRPr="0048050E">
        <w:rPr>
          <w:color w:val="000000"/>
          <w:sz w:val="22"/>
        </w:rPr>
        <w:t>如发生超额申请，经管理人评估同意后可予以受理。</w:t>
      </w:r>
    </w:p>
    <w:p w14:paraId="3132EFC6"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赎回遵循</w:t>
      </w:r>
      <w:r w:rsidRPr="0048050E">
        <w:rPr>
          <w:sz w:val="22"/>
        </w:rPr>
        <w:t>“</w:t>
      </w:r>
      <w:r w:rsidRPr="0048050E">
        <w:rPr>
          <w:sz w:val="22"/>
        </w:rPr>
        <w:t>先进先出</w:t>
      </w:r>
      <w:r w:rsidRPr="0048050E">
        <w:rPr>
          <w:sz w:val="22"/>
        </w:rPr>
        <w:t>”</w:t>
      </w:r>
      <w:r w:rsidRPr="0048050E">
        <w:rPr>
          <w:sz w:val="22"/>
        </w:rPr>
        <w:t>原则，即按照投资者认购、申购的先后次序进行顺序赎回。</w:t>
      </w:r>
    </w:p>
    <w:p w14:paraId="0A253CE6"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申购方式及申购确认日规则</w:t>
      </w:r>
    </w:p>
    <w:p w14:paraId="519DFF59" w14:textId="77777777" w:rsidR="005C5959" w:rsidRPr="0048050E" w:rsidRDefault="005C5959" w:rsidP="005C5959">
      <w:pPr>
        <w:spacing w:line="360" w:lineRule="auto"/>
        <w:ind w:firstLineChars="129" w:firstLine="284"/>
        <w:rPr>
          <w:sz w:val="22"/>
        </w:rPr>
      </w:pPr>
      <w:r w:rsidRPr="0048050E">
        <w:rPr>
          <w:sz w:val="22"/>
        </w:rPr>
        <w:t>对于投资者提出的申购申请，管理人将按照如下方式确认申购申请的有效性：</w:t>
      </w:r>
    </w:p>
    <w:tbl>
      <w:tblPr>
        <w:tblW w:w="5000" w:type="pct"/>
        <w:tblCellMar>
          <w:top w:w="33" w:type="dxa"/>
          <w:right w:w="89" w:type="dxa"/>
        </w:tblCellMar>
        <w:tblLook w:val="04A0" w:firstRow="1" w:lastRow="0" w:firstColumn="1" w:lastColumn="0" w:noHBand="0" w:noVBand="1"/>
      </w:tblPr>
      <w:tblGrid>
        <w:gridCol w:w="1947"/>
        <w:gridCol w:w="5159"/>
        <w:gridCol w:w="1388"/>
      </w:tblGrid>
      <w:tr w:rsidR="005C5959" w:rsidRPr="0048050E" w14:paraId="556C9630"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3559D139" w14:textId="77777777" w:rsidR="005C5959" w:rsidRPr="0048050E" w:rsidRDefault="005C5959" w:rsidP="00CB651F">
            <w:pPr>
              <w:spacing w:line="360" w:lineRule="auto"/>
              <w:jc w:val="center"/>
              <w:rPr>
                <w:sz w:val="22"/>
              </w:rPr>
            </w:pPr>
            <w:r w:rsidRPr="0048050E">
              <w:rPr>
                <w:sz w:val="22"/>
              </w:rPr>
              <w:t>申购申请时间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51BC5405" w14:textId="77777777" w:rsidR="005C5959" w:rsidRPr="0048050E" w:rsidRDefault="005C5959" w:rsidP="00CB651F">
            <w:pPr>
              <w:spacing w:line="360" w:lineRule="auto"/>
              <w:jc w:val="center"/>
              <w:rPr>
                <w:sz w:val="22"/>
              </w:rPr>
            </w:pPr>
            <w:r w:rsidRPr="0048050E">
              <w:rPr>
                <w:sz w:val="22"/>
              </w:rPr>
              <w:t>申购确认方式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40F01544" w14:textId="77777777" w:rsidR="005C5959" w:rsidRPr="0048050E" w:rsidRDefault="005C5959" w:rsidP="00CB651F">
            <w:pPr>
              <w:spacing w:line="360" w:lineRule="auto"/>
              <w:jc w:val="center"/>
              <w:rPr>
                <w:sz w:val="22"/>
              </w:rPr>
            </w:pPr>
            <w:r w:rsidRPr="0048050E">
              <w:rPr>
                <w:sz w:val="22"/>
              </w:rPr>
              <w:t>申购确认日</w:t>
            </w:r>
          </w:p>
        </w:tc>
      </w:tr>
      <w:tr w:rsidR="005C5959" w:rsidRPr="0048050E" w14:paraId="0A925C5B" w14:textId="77777777" w:rsidTr="00CB651F">
        <w:trPr>
          <w:trHeight w:val="1793"/>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A8A07"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121DF92D" w14:textId="77777777" w:rsidR="005C5959" w:rsidRPr="0048050E" w:rsidRDefault="005C5959" w:rsidP="00CB651F">
            <w:pPr>
              <w:spacing w:line="360" w:lineRule="auto"/>
              <w:jc w:val="center"/>
              <w:rPr>
                <w:sz w:val="22"/>
              </w:rPr>
            </w:pPr>
            <w:r w:rsidRPr="0048050E">
              <w:rPr>
                <w:sz w:val="22"/>
              </w:rPr>
              <w:t>(T</w:t>
            </w:r>
            <w:r w:rsidRPr="0048050E">
              <w:rPr>
                <w:sz w:val="22"/>
              </w:rPr>
              <w:t>日为开放日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22ECE387" w14:textId="77777777" w:rsidR="005C5959" w:rsidRPr="0048050E" w:rsidRDefault="005C5959" w:rsidP="00CB651F">
            <w:pPr>
              <w:spacing w:line="360" w:lineRule="auto"/>
              <w:rPr>
                <w:sz w:val="22"/>
              </w:rPr>
            </w:pPr>
            <w:r w:rsidRPr="0048050E">
              <w:rPr>
                <w:sz w:val="22"/>
              </w:rPr>
              <w:t>管理人将视为于</w:t>
            </w:r>
            <w:r w:rsidRPr="0048050E">
              <w:rPr>
                <w:sz w:val="22"/>
              </w:rPr>
              <w:t>T</w:t>
            </w:r>
            <w:r w:rsidRPr="0048050E">
              <w:rPr>
                <w:sz w:val="22"/>
              </w:rPr>
              <w:t>日申购，投资者账户资金由销售服务机构扣收，管理人将在</w:t>
            </w:r>
            <w:r w:rsidRPr="0048050E">
              <w:rPr>
                <w:sz w:val="22"/>
              </w:rPr>
              <w:t>T</w:t>
            </w:r>
            <w:r w:rsidRPr="0048050E">
              <w:rPr>
                <w:sz w:val="22"/>
              </w:rPr>
              <w:t>日后第</w:t>
            </w:r>
            <w:r w:rsidRPr="0048050E">
              <w:rPr>
                <w:sz w:val="22"/>
              </w:rPr>
              <w:t>1</w:t>
            </w:r>
            <w:r w:rsidRPr="0048050E">
              <w:rPr>
                <w:sz w:val="22"/>
              </w:rPr>
              <w:t>个开放日对投资者的申购申请的有效性进行确认，确认份额并且销售服务机构成功将申购款项扣划给管理人成功后投资者方为申购成功。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E18403" w14:textId="77777777" w:rsidR="005C5959" w:rsidRPr="0048050E" w:rsidRDefault="005C5959" w:rsidP="00CB651F">
            <w:pPr>
              <w:spacing w:line="360" w:lineRule="auto"/>
              <w:jc w:val="center"/>
              <w:rPr>
                <w:sz w:val="22"/>
              </w:rPr>
            </w:pPr>
            <w:r w:rsidRPr="0048050E">
              <w:rPr>
                <w:sz w:val="22"/>
              </w:rPr>
              <w:t>T+1</w:t>
            </w:r>
            <w:r w:rsidRPr="0048050E">
              <w:rPr>
                <w:sz w:val="22"/>
              </w:rPr>
              <w:t>日</w:t>
            </w:r>
          </w:p>
        </w:tc>
      </w:tr>
      <w:tr w:rsidR="005C5959" w:rsidRPr="0048050E" w14:paraId="27095878" w14:textId="77777777" w:rsidTr="00CB651F">
        <w:trPr>
          <w:trHeight w:val="2151"/>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EDCCE0"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5CD98198" w14:textId="77777777" w:rsidR="005C5959" w:rsidRPr="0048050E" w:rsidRDefault="005C5959" w:rsidP="00CB651F">
            <w:pPr>
              <w:spacing w:line="360" w:lineRule="auto"/>
              <w:jc w:val="center"/>
              <w:rPr>
                <w:sz w:val="22"/>
              </w:rPr>
            </w:pPr>
            <w:r w:rsidRPr="0048050E">
              <w:rPr>
                <w:sz w:val="22"/>
              </w:rPr>
              <w:t>(T</w:t>
            </w:r>
            <w:r w:rsidRPr="0048050E">
              <w:rPr>
                <w:sz w:val="22"/>
              </w:rPr>
              <w:t>日为非开放日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1F4D845B" w14:textId="77777777" w:rsidR="005C5959" w:rsidRPr="0048050E" w:rsidDel="00245AB7" w:rsidRDefault="005C5959" w:rsidP="00CB651F">
            <w:pPr>
              <w:spacing w:line="360" w:lineRule="auto"/>
              <w:rPr>
                <w:sz w:val="22"/>
              </w:rPr>
            </w:pPr>
            <w:r w:rsidRPr="0048050E">
              <w:rPr>
                <w:sz w:val="22"/>
              </w:rPr>
              <w:t>管理人将视为于</w:t>
            </w:r>
            <w:r w:rsidRPr="0048050E">
              <w:rPr>
                <w:sz w:val="22"/>
              </w:rPr>
              <w:t>T</w:t>
            </w:r>
            <w:r w:rsidRPr="0048050E">
              <w:rPr>
                <w:sz w:val="22"/>
              </w:rPr>
              <w:t>日后第</w:t>
            </w:r>
            <w:r w:rsidRPr="0048050E">
              <w:rPr>
                <w:sz w:val="22"/>
              </w:rPr>
              <w:t>1</w:t>
            </w:r>
            <w:r w:rsidRPr="0048050E">
              <w:rPr>
                <w:sz w:val="22"/>
              </w:rPr>
              <w:t>个开放日申购，投资者账户资金由销售服务机构扣收，管理人将在</w:t>
            </w:r>
            <w:r w:rsidRPr="0048050E">
              <w:rPr>
                <w:sz w:val="22"/>
              </w:rPr>
              <w:t>T</w:t>
            </w:r>
            <w:r w:rsidRPr="0048050E">
              <w:rPr>
                <w:sz w:val="22"/>
              </w:rPr>
              <w:t>日后第</w:t>
            </w:r>
            <w:r w:rsidRPr="0048050E">
              <w:rPr>
                <w:sz w:val="22"/>
              </w:rPr>
              <w:t>2</w:t>
            </w:r>
            <w:r w:rsidRPr="0048050E">
              <w:rPr>
                <w:sz w:val="22"/>
              </w:rPr>
              <w:t>个开放日对投资者的申购申请的有效性进行确认，确认份额并且销售服务机成功将申购款项扣划给管理人成功后方为投资者申购成功。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DB4C41" w14:textId="77777777" w:rsidR="005C5959" w:rsidRPr="0048050E" w:rsidRDefault="005C5959" w:rsidP="00CB651F">
            <w:pPr>
              <w:spacing w:line="360" w:lineRule="auto"/>
              <w:jc w:val="center"/>
              <w:rPr>
                <w:sz w:val="22"/>
              </w:rPr>
            </w:pPr>
            <w:r w:rsidRPr="0048050E">
              <w:rPr>
                <w:sz w:val="22"/>
              </w:rPr>
              <w:t>T+2</w:t>
            </w:r>
            <w:r w:rsidRPr="0048050E">
              <w:rPr>
                <w:sz w:val="22"/>
              </w:rPr>
              <w:t>日</w:t>
            </w:r>
          </w:p>
        </w:tc>
      </w:tr>
    </w:tbl>
    <w:p w14:paraId="2C93BB00" w14:textId="77777777" w:rsidR="005C5959" w:rsidRPr="0048050E" w:rsidRDefault="005C5959" w:rsidP="005C5959">
      <w:pPr>
        <w:spacing w:line="360" w:lineRule="auto"/>
        <w:ind w:firstLineChars="200" w:firstLine="442"/>
        <w:rPr>
          <w:b/>
          <w:sz w:val="22"/>
        </w:rPr>
      </w:pPr>
      <w:r w:rsidRPr="0048050E">
        <w:rPr>
          <w:b/>
          <w:sz w:val="22"/>
        </w:rPr>
        <w:t>注：销售服务机构实际交易时间可能与本产品说明书不一致，具体以销售服务机构通知为准。</w:t>
      </w:r>
    </w:p>
    <w:p w14:paraId="3A79CCD0"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赎回方式及赎回确认日规则</w:t>
      </w:r>
    </w:p>
    <w:p w14:paraId="6DB30AEC" w14:textId="77777777" w:rsidR="005C5959" w:rsidRPr="0048050E" w:rsidRDefault="005C5959" w:rsidP="005C5959">
      <w:pPr>
        <w:spacing w:line="360" w:lineRule="auto"/>
        <w:ind w:firstLineChars="200" w:firstLine="440"/>
        <w:rPr>
          <w:sz w:val="22"/>
        </w:rPr>
      </w:pPr>
      <w:r w:rsidRPr="0048050E">
        <w:rPr>
          <w:sz w:val="22"/>
        </w:rPr>
        <w:t>投资者全额</w:t>
      </w:r>
      <w:r w:rsidRPr="0048050E">
        <w:rPr>
          <w:sz w:val="22"/>
        </w:rPr>
        <w:t>/</w:t>
      </w:r>
      <w:r w:rsidRPr="0048050E">
        <w:rPr>
          <w:sz w:val="22"/>
        </w:rPr>
        <w:t>部分赎回本理财产品时，管理人将按照如下方式确认赎回申请的有效性，为投资者扣减份额并支付赎回款项：</w:t>
      </w:r>
    </w:p>
    <w:tbl>
      <w:tblPr>
        <w:tblW w:w="5000" w:type="pct"/>
        <w:tblCellMar>
          <w:top w:w="33" w:type="dxa"/>
          <w:right w:w="103" w:type="dxa"/>
        </w:tblCellMar>
        <w:tblLook w:val="04A0" w:firstRow="1" w:lastRow="0" w:firstColumn="1" w:lastColumn="0" w:noHBand="0" w:noVBand="1"/>
      </w:tblPr>
      <w:tblGrid>
        <w:gridCol w:w="1947"/>
        <w:gridCol w:w="5159"/>
        <w:gridCol w:w="1388"/>
      </w:tblGrid>
      <w:tr w:rsidR="005C5959" w:rsidRPr="0048050E" w14:paraId="62737605"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08B6E4E4" w14:textId="77777777" w:rsidR="005C5959" w:rsidRPr="0048050E" w:rsidRDefault="005C5959" w:rsidP="00CB651F">
            <w:pPr>
              <w:spacing w:line="360" w:lineRule="auto"/>
              <w:jc w:val="center"/>
              <w:rPr>
                <w:sz w:val="22"/>
              </w:rPr>
            </w:pPr>
            <w:r w:rsidRPr="0048050E">
              <w:rPr>
                <w:sz w:val="22"/>
              </w:rPr>
              <w:t>赎回申请时间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6B77BAB2" w14:textId="77777777" w:rsidR="005C5959" w:rsidRPr="0048050E" w:rsidRDefault="005C5959" w:rsidP="00CB651F">
            <w:pPr>
              <w:spacing w:line="360" w:lineRule="auto"/>
              <w:jc w:val="center"/>
              <w:rPr>
                <w:sz w:val="22"/>
              </w:rPr>
            </w:pPr>
            <w:r w:rsidRPr="0048050E">
              <w:rPr>
                <w:sz w:val="22"/>
              </w:rPr>
              <w:t>赎回确认方式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6B421D85" w14:textId="77777777" w:rsidR="005C5959" w:rsidRPr="0048050E" w:rsidRDefault="005C5959" w:rsidP="00CB651F">
            <w:pPr>
              <w:spacing w:line="360" w:lineRule="auto"/>
              <w:jc w:val="center"/>
              <w:rPr>
                <w:sz w:val="22"/>
              </w:rPr>
            </w:pPr>
            <w:r w:rsidRPr="0048050E">
              <w:rPr>
                <w:sz w:val="22"/>
              </w:rPr>
              <w:t>赎回确认日</w:t>
            </w:r>
          </w:p>
        </w:tc>
      </w:tr>
      <w:tr w:rsidR="005C5959" w:rsidRPr="0048050E" w14:paraId="318300A9"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837DA7"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09782F5C" w14:textId="77777777" w:rsidR="005C5959" w:rsidRPr="0048050E" w:rsidRDefault="005C5959" w:rsidP="00CB651F">
            <w:pPr>
              <w:spacing w:line="360" w:lineRule="auto"/>
              <w:jc w:val="center"/>
              <w:rPr>
                <w:sz w:val="22"/>
              </w:rPr>
            </w:pPr>
            <w:r w:rsidRPr="0048050E">
              <w:rPr>
                <w:sz w:val="22"/>
              </w:rPr>
              <w:t>(T</w:t>
            </w:r>
            <w:r w:rsidRPr="0048050E">
              <w:rPr>
                <w:sz w:val="22"/>
              </w:rPr>
              <w:t>日为开放日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62BD9F09" w14:textId="77777777" w:rsidR="005C5959" w:rsidRPr="0048050E" w:rsidRDefault="005C5959" w:rsidP="00CB651F">
            <w:pPr>
              <w:spacing w:line="360" w:lineRule="auto"/>
              <w:rPr>
                <w:sz w:val="22"/>
              </w:rPr>
            </w:pPr>
            <w:r w:rsidRPr="0048050E">
              <w:rPr>
                <w:sz w:val="22"/>
              </w:rPr>
              <w:t>投资者赎回申请成功后，管理人将为投资者扣减份额，投资者</w:t>
            </w:r>
            <w:r w:rsidRPr="0048050E">
              <w:rPr>
                <w:sz w:val="22"/>
              </w:rPr>
              <w:t>T</w:t>
            </w:r>
            <w:r w:rsidRPr="0048050E">
              <w:rPr>
                <w:sz w:val="22"/>
              </w:rPr>
              <w:t>日赎回的理财产品份额对应的赎回款项将于</w:t>
            </w:r>
            <w:r w:rsidRPr="0048050E">
              <w:rPr>
                <w:sz w:val="22"/>
              </w:rPr>
              <w:t>T</w:t>
            </w:r>
            <w:r w:rsidRPr="0048050E">
              <w:rPr>
                <w:sz w:val="22"/>
              </w:rPr>
              <w:t>日后第</w:t>
            </w:r>
            <w:r w:rsidRPr="0048050E">
              <w:rPr>
                <w:sz w:val="22"/>
              </w:rPr>
              <w:t>1</w:t>
            </w:r>
            <w:r w:rsidRPr="0048050E">
              <w:rPr>
                <w:sz w:val="22"/>
              </w:rPr>
              <w:t>个开放日日终划转至投资者指定账户。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8AF919" w14:textId="77777777" w:rsidR="005C5959" w:rsidRPr="0048050E" w:rsidRDefault="005C5959" w:rsidP="00CB651F">
            <w:pPr>
              <w:spacing w:line="360" w:lineRule="auto"/>
              <w:jc w:val="center"/>
              <w:rPr>
                <w:sz w:val="22"/>
              </w:rPr>
            </w:pPr>
            <w:r w:rsidRPr="0048050E">
              <w:rPr>
                <w:sz w:val="22"/>
              </w:rPr>
              <w:t>T+1</w:t>
            </w:r>
            <w:r w:rsidRPr="0048050E">
              <w:rPr>
                <w:sz w:val="22"/>
              </w:rPr>
              <w:t>日</w:t>
            </w:r>
          </w:p>
        </w:tc>
      </w:tr>
      <w:tr w:rsidR="005C5959" w:rsidRPr="0048050E" w14:paraId="459CE633"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BD1F4D"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37668086" w14:textId="77777777" w:rsidR="005C5959" w:rsidRPr="0048050E" w:rsidRDefault="005C5959" w:rsidP="00CB651F">
            <w:pPr>
              <w:spacing w:line="360" w:lineRule="auto"/>
              <w:jc w:val="center"/>
              <w:rPr>
                <w:sz w:val="22"/>
              </w:rPr>
            </w:pPr>
            <w:r w:rsidRPr="0048050E">
              <w:rPr>
                <w:sz w:val="22"/>
              </w:rPr>
              <w:t>(T</w:t>
            </w:r>
            <w:r w:rsidRPr="0048050E">
              <w:rPr>
                <w:sz w:val="22"/>
              </w:rPr>
              <w:t>日为非开放日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725D6D51" w14:textId="77777777" w:rsidR="005C5959" w:rsidRPr="0048050E" w:rsidRDefault="005C5959" w:rsidP="00CB651F">
            <w:pPr>
              <w:spacing w:line="360" w:lineRule="auto"/>
              <w:rPr>
                <w:sz w:val="22"/>
              </w:rPr>
            </w:pPr>
            <w:r w:rsidRPr="0048050E">
              <w:rPr>
                <w:sz w:val="22"/>
              </w:rPr>
              <w:t>投资者赎回申请成功后，管理人将为投资者扣减份额，投资者</w:t>
            </w:r>
            <w:r w:rsidRPr="0048050E">
              <w:rPr>
                <w:sz w:val="22"/>
              </w:rPr>
              <w:t>T</w:t>
            </w:r>
            <w:r w:rsidRPr="0048050E">
              <w:rPr>
                <w:sz w:val="22"/>
              </w:rPr>
              <w:t>日赎回的理财产品份额对应的赎回款项将于</w:t>
            </w:r>
            <w:r w:rsidRPr="0048050E">
              <w:rPr>
                <w:sz w:val="22"/>
              </w:rPr>
              <w:t>T</w:t>
            </w:r>
            <w:r w:rsidRPr="0048050E">
              <w:rPr>
                <w:sz w:val="22"/>
              </w:rPr>
              <w:t>日后第</w:t>
            </w:r>
            <w:r w:rsidRPr="0048050E">
              <w:rPr>
                <w:sz w:val="22"/>
              </w:rPr>
              <w:t>2</w:t>
            </w:r>
            <w:r w:rsidRPr="0048050E">
              <w:rPr>
                <w:sz w:val="22"/>
              </w:rPr>
              <w:t>个开放日日终划转至投资者指定账户。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37B810" w14:textId="77777777" w:rsidR="005C5959" w:rsidRPr="0048050E" w:rsidRDefault="005C5959" w:rsidP="00CB651F">
            <w:pPr>
              <w:spacing w:line="360" w:lineRule="auto"/>
              <w:jc w:val="center"/>
              <w:rPr>
                <w:sz w:val="22"/>
              </w:rPr>
            </w:pPr>
            <w:r w:rsidRPr="0048050E">
              <w:rPr>
                <w:sz w:val="22"/>
              </w:rPr>
              <w:t>T+2</w:t>
            </w:r>
            <w:r w:rsidRPr="0048050E">
              <w:rPr>
                <w:sz w:val="22"/>
              </w:rPr>
              <w:t>日</w:t>
            </w:r>
          </w:p>
        </w:tc>
      </w:tr>
    </w:tbl>
    <w:p w14:paraId="2F3808B2" w14:textId="77777777" w:rsidR="005C5959" w:rsidRPr="0048050E" w:rsidRDefault="005C5959" w:rsidP="005C5959">
      <w:pPr>
        <w:spacing w:line="360" w:lineRule="auto"/>
        <w:ind w:firstLineChars="200" w:firstLine="442"/>
        <w:rPr>
          <w:b/>
          <w:sz w:val="22"/>
        </w:rPr>
      </w:pPr>
      <w:r w:rsidRPr="0048050E">
        <w:rPr>
          <w:b/>
          <w:sz w:val="22"/>
        </w:rPr>
        <w:t>注：销售服务机构实际交易时间可能与本产品说明书不一致，具体以销售服务机构通知为准。</w:t>
      </w:r>
    </w:p>
    <w:p w14:paraId="13B26A29"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认</w:t>
      </w:r>
      <w:r w:rsidRPr="0048050E">
        <w:rPr>
          <w:color w:val="000000"/>
          <w:sz w:val="22"/>
        </w:rPr>
        <w:t>/</w:t>
      </w:r>
      <w:r w:rsidRPr="0048050E">
        <w:rPr>
          <w:color w:val="000000"/>
          <w:sz w:val="22"/>
        </w:rPr>
        <w:t>申购份额和赎回金额的计算</w:t>
      </w:r>
    </w:p>
    <w:p w14:paraId="3E9F6409" w14:textId="77777777" w:rsidR="005C5959" w:rsidRPr="0048050E" w:rsidRDefault="005C5959" w:rsidP="005C5959">
      <w:pPr>
        <w:widowControl/>
        <w:numPr>
          <w:ilvl w:val="0"/>
          <w:numId w:val="18"/>
        </w:numPr>
        <w:spacing w:line="360" w:lineRule="auto"/>
        <w:ind w:firstLineChars="129" w:firstLine="284"/>
        <w:rPr>
          <w:sz w:val="22"/>
        </w:rPr>
      </w:pPr>
      <w:r w:rsidRPr="0048050E">
        <w:rPr>
          <w:sz w:val="22"/>
        </w:rPr>
        <w:t>认</w:t>
      </w:r>
      <w:r w:rsidRPr="0048050E">
        <w:rPr>
          <w:sz w:val="22"/>
        </w:rPr>
        <w:t>/</w:t>
      </w:r>
      <w:r w:rsidRPr="0048050E">
        <w:rPr>
          <w:sz w:val="22"/>
        </w:rPr>
        <w:t>申购份额的计算，本理财产品认</w:t>
      </w:r>
      <w:r w:rsidRPr="0048050E">
        <w:rPr>
          <w:sz w:val="22"/>
        </w:rPr>
        <w:t>/</w:t>
      </w:r>
      <w:r w:rsidRPr="0048050E">
        <w:rPr>
          <w:sz w:val="22"/>
        </w:rPr>
        <w:t>申购份额的具体计算方法如下：</w:t>
      </w:r>
    </w:p>
    <w:p w14:paraId="03CD8F81" w14:textId="77777777" w:rsidR="005C5959" w:rsidRPr="0048050E" w:rsidRDefault="005C5959" w:rsidP="005C5959">
      <w:pPr>
        <w:spacing w:line="360" w:lineRule="auto"/>
        <w:ind w:firstLineChars="200" w:firstLine="440"/>
        <w:rPr>
          <w:sz w:val="22"/>
        </w:rPr>
      </w:pPr>
      <w:r w:rsidRPr="0048050E">
        <w:rPr>
          <w:sz w:val="22"/>
        </w:rPr>
        <w:t>认</w:t>
      </w:r>
      <w:r w:rsidRPr="0048050E">
        <w:rPr>
          <w:sz w:val="22"/>
        </w:rPr>
        <w:t>/</w:t>
      </w:r>
      <w:r w:rsidRPr="0048050E">
        <w:rPr>
          <w:sz w:val="22"/>
        </w:rPr>
        <w:t>申购份额＝本次认</w:t>
      </w:r>
      <w:r w:rsidRPr="0048050E">
        <w:rPr>
          <w:sz w:val="22"/>
        </w:rPr>
        <w:t>/</w:t>
      </w:r>
      <w:r w:rsidRPr="0048050E">
        <w:rPr>
          <w:sz w:val="22"/>
        </w:rPr>
        <w:t>申购金额</w:t>
      </w:r>
      <w:r w:rsidRPr="0048050E">
        <w:rPr>
          <w:sz w:val="22"/>
        </w:rPr>
        <w:t>÷1.00</w:t>
      </w:r>
    </w:p>
    <w:p w14:paraId="0007005D" w14:textId="77777777" w:rsidR="005C5959" w:rsidRPr="0048050E" w:rsidRDefault="005C5959" w:rsidP="005C5959">
      <w:pPr>
        <w:spacing w:line="360" w:lineRule="auto"/>
        <w:ind w:firstLineChars="200" w:firstLine="440"/>
        <w:rPr>
          <w:sz w:val="22"/>
        </w:rPr>
      </w:pPr>
      <w:r w:rsidRPr="0048050E">
        <w:rPr>
          <w:sz w:val="22"/>
        </w:rPr>
        <w:t>认</w:t>
      </w:r>
      <w:r w:rsidRPr="0048050E">
        <w:rPr>
          <w:sz w:val="22"/>
        </w:rPr>
        <w:t>/</w:t>
      </w:r>
      <w:r w:rsidRPr="0048050E">
        <w:rPr>
          <w:sz w:val="22"/>
        </w:rPr>
        <w:t>申购费：本理财产品不收取认</w:t>
      </w:r>
      <w:r w:rsidRPr="0048050E">
        <w:rPr>
          <w:sz w:val="22"/>
        </w:rPr>
        <w:t>/</w:t>
      </w:r>
      <w:r w:rsidRPr="0048050E">
        <w:rPr>
          <w:sz w:val="22"/>
        </w:rPr>
        <w:t>申购费。</w:t>
      </w:r>
    </w:p>
    <w:p w14:paraId="27A5A19D" w14:textId="77777777" w:rsidR="005C5959" w:rsidRPr="0048050E" w:rsidRDefault="005C5959" w:rsidP="005C5959">
      <w:pPr>
        <w:spacing w:line="360" w:lineRule="auto"/>
        <w:ind w:firstLineChars="200" w:firstLine="440"/>
        <w:rPr>
          <w:sz w:val="22"/>
        </w:rPr>
      </w:pPr>
      <w:r w:rsidRPr="0048050E">
        <w:rPr>
          <w:sz w:val="22"/>
        </w:rPr>
        <w:t>认</w:t>
      </w:r>
      <w:r w:rsidRPr="0048050E">
        <w:rPr>
          <w:sz w:val="22"/>
        </w:rPr>
        <w:t>/</w:t>
      </w:r>
      <w:r w:rsidRPr="0048050E">
        <w:rPr>
          <w:sz w:val="22"/>
        </w:rPr>
        <w:t>申购份额保留至小数点后</w:t>
      </w:r>
      <w:r w:rsidRPr="0048050E">
        <w:rPr>
          <w:sz w:val="22"/>
        </w:rPr>
        <w:t>2</w:t>
      </w:r>
      <w:r w:rsidRPr="0048050E">
        <w:rPr>
          <w:sz w:val="22"/>
        </w:rPr>
        <w:t>位（保留</w:t>
      </w:r>
      <w:r w:rsidRPr="0048050E">
        <w:rPr>
          <w:sz w:val="22"/>
        </w:rPr>
        <w:t>2</w:t>
      </w:r>
      <w:r w:rsidRPr="0048050E">
        <w:rPr>
          <w:sz w:val="22"/>
        </w:rPr>
        <w:t>位小数，</w:t>
      </w:r>
      <w:r w:rsidRPr="0048050E">
        <w:rPr>
          <w:sz w:val="22"/>
        </w:rPr>
        <w:t>2</w:t>
      </w:r>
      <w:r w:rsidRPr="0048050E">
        <w:rPr>
          <w:sz w:val="22"/>
        </w:rPr>
        <w:t>位小数点后四舍五入）。</w:t>
      </w:r>
    </w:p>
    <w:p w14:paraId="1835D5DC" w14:textId="77777777" w:rsidR="005C5959" w:rsidRPr="0048050E" w:rsidRDefault="005C5959" w:rsidP="005C5959">
      <w:pPr>
        <w:spacing w:line="360" w:lineRule="auto"/>
        <w:ind w:firstLineChars="200" w:firstLine="442"/>
        <w:rPr>
          <w:b/>
          <w:sz w:val="22"/>
        </w:rPr>
      </w:pPr>
      <w:r w:rsidRPr="0048050E">
        <w:rPr>
          <w:b/>
          <w:sz w:val="22"/>
        </w:rPr>
        <w:t>示例：假定某投资者投资</w:t>
      </w:r>
      <w:r w:rsidRPr="0048050E">
        <w:rPr>
          <w:b/>
          <w:sz w:val="22"/>
        </w:rPr>
        <w:t>100</w:t>
      </w:r>
      <w:r w:rsidRPr="0048050E">
        <w:rPr>
          <w:b/>
          <w:sz w:val="22"/>
        </w:rPr>
        <w:t>万元人民币认</w:t>
      </w:r>
      <w:r w:rsidRPr="0048050E">
        <w:rPr>
          <w:b/>
          <w:sz w:val="22"/>
        </w:rPr>
        <w:t>/</w:t>
      </w:r>
      <w:r w:rsidRPr="0048050E">
        <w:rPr>
          <w:b/>
          <w:sz w:val="22"/>
        </w:rPr>
        <w:t>申购本理财产品，则其可得到的认</w:t>
      </w:r>
      <w:r w:rsidRPr="0048050E">
        <w:rPr>
          <w:b/>
          <w:sz w:val="22"/>
        </w:rPr>
        <w:t>/</w:t>
      </w:r>
      <w:r w:rsidRPr="0048050E">
        <w:rPr>
          <w:b/>
          <w:sz w:val="22"/>
        </w:rPr>
        <w:t>申购份额和应支付的认</w:t>
      </w:r>
      <w:r w:rsidRPr="0048050E">
        <w:rPr>
          <w:b/>
          <w:sz w:val="22"/>
        </w:rPr>
        <w:t>/</w:t>
      </w:r>
      <w:r w:rsidRPr="0048050E">
        <w:rPr>
          <w:b/>
          <w:sz w:val="22"/>
        </w:rPr>
        <w:t>申购费计算如下：</w:t>
      </w:r>
    </w:p>
    <w:p w14:paraId="645A2785" w14:textId="77777777" w:rsidR="005C5959" w:rsidRPr="0048050E" w:rsidRDefault="005C5959" w:rsidP="005C5959">
      <w:pPr>
        <w:spacing w:line="360" w:lineRule="auto"/>
        <w:ind w:firstLineChars="200" w:firstLine="442"/>
        <w:rPr>
          <w:b/>
          <w:sz w:val="22"/>
        </w:rPr>
      </w:pPr>
      <w:r w:rsidRPr="0048050E">
        <w:rPr>
          <w:b/>
          <w:sz w:val="22"/>
        </w:rPr>
        <w:t>认</w:t>
      </w:r>
      <w:r w:rsidRPr="0048050E">
        <w:rPr>
          <w:b/>
          <w:sz w:val="22"/>
        </w:rPr>
        <w:t>/</w:t>
      </w:r>
      <w:r w:rsidRPr="0048050E">
        <w:rPr>
          <w:b/>
          <w:sz w:val="22"/>
        </w:rPr>
        <w:t>申购份数＝</w:t>
      </w:r>
      <w:r w:rsidRPr="0048050E">
        <w:rPr>
          <w:b/>
          <w:sz w:val="22"/>
        </w:rPr>
        <w:t>100</w:t>
      </w:r>
      <w:r w:rsidRPr="0048050E">
        <w:rPr>
          <w:b/>
          <w:sz w:val="22"/>
        </w:rPr>
        <w:t>万元人民币</w:t>
      </w:r>
      <w:r w:rsidRPr="0048050E">
        <w:rPr>
          <w:b/>
          <w:sz w:val="22"/>
        </w:rPr>
        <w:t>÷1.00</w:t>
      </w:r>
      <w:r w:rsidRPr="0048050E">
        <w:rPr>
          <w:b/>
          <w:sz w:val="22"/>
        </w:rPr>
        <w:t>＝</w:t>
      </w:r>
      <w:r w:rsidRPr="0048050E">
        <w:rPr>
          <w:b/>
          <w:sz w:val="22"/>
        </w:rPr>
        <w:t>1,000,000.00</w:t>
      </w:r>
      <w:r w:rsidRPr="0048050E">
        <w:rPr>
          <w:b/>
          <w:sz w:val="22"/>
        </w:rPr>
        <w:t>份</w:t>
      </w:r>
    </w:p>
    <w:p w14:paraId="71AB07E8" w14:textId="77777777" w:rsidR="005C5959" w:rsidRPr="0048050E" w:rsidRDefault="005C5959" w:rsidP="005C5959">
      <w:pPr>
        <w:spacing w:line="360" w:lineRule="auto"/>
        <w:ind w:firstLineChars="200" w:firstLine="442"/>
        <w:rPr>
          <w:b/>
          <w:sz w:val="22"/>
        </w:rPr>
      </w:pPr>
      <w:r w:rsidRPr="0048050E">
        <w:rPr>
          <w:b/>
          <w:sz w:val="22"/>
        </w:rPr>
        <w:t>认</w:t>
      </w:r>
      <w:r w:rsidRPr="0048050E">
        <w:rPr>
          <w:b/>
          <w:sz w:val="22"/>
        </w:rPr>
        <w:t>/</w:t>
      </w:r>
      <w:r w:rsidRPr="0048050E">
        <w:rPr>
          <w:b/>
          <w:sz w:val="22"/>
        </w:rPr>
        <w:t>申购费＝</w:t>
      </w:r>
      <w:r w:rsidRPr="0048050E">
        <w:rPr>
          <w:b/>
          <w:sz w:val="22"/>
        </w:rPr>
        <w:t>100</w:t>
      </w:r>
      <w:r w:rsidRPr="0048050E">
        <w:rPr>
          <w:b/>
          <w:sz w:val="22"/>
        </w:rPr>
        <w:t>万元人民币</w:t>
      </w:r>
      <w:r w:rsidRPr="0048050E">
        <w:rPr>
          <w:b/>
          <w:sz w:val="22"/>
        </w:rPr>
        <w:t>×0</w:t>
      </w:r>
      <w:r w:rsidRPr="0048050E">
        <w:rPr>
          <w:b/>
          <w:sz w:val="22"/>
        </w:rPr>
        <w:t>％＝</w:t>
      </w:r>
      <w:r w:rsidRPr="0048050E">
        <w:rPr>
          <w:b/>
          <w:sz w:val="22"/>
        </w:rPr>
        <w:t>0</w:t>
      </w:r>
      <w:r w:rsidRPr="0048050E">
        <w:rPr>
          <w:b/>
          <w:sz w:val="22"/>
        </w:rPr>
        <w:t>元人民币</w:t>
      </w:r>
    </w:p>
    <w:p w14:paraId="495B5361" w14:textId="77777777" w:rsidR="005C5959" w:rsidRPr="0048050E" w:rsidRDefault="005C5959" w:rsidP="005C5959">
      <w:pPr>
        <w:widowControl/>
        <w:numPr>
          <w:ilvl w:val="0"/>
          <w:numId w:val="18"/>
        </w:numPr>
        <w:spacing w:line="360" w:lineRule="auto"/>
        <w:ind w:firstLineChars="129" w:firstLine="284"/>
        <w:rPr>
          <w:sz w:val="22"/>
        </w:rPr>
      </w:pPr>
      <w:r w:rsidRPr="0048050E">
        <w:rPr>
          <w:sz w:val="22"/>
        </w:rPr>
        <w:t>理财产品赎回金额的计算，理财产品采用</w:t>
      </w:r>
      <w:r w:rsidRPr="0048050E">
        <w:rPr>
          <w:sz w:val="22"/>
        </w:rPr>
        <w:t>“</w:t>
      </w:r>
      <w:r w:rsidRPr="0048050E">
        <w:rPr>
          <w:sz w:val="22"/>
        </w:rPr>
        <w:t>份额赎回</w:t>
      </w:r>
      <w:r w:rsidRPr="0048050E">
        <w:rPr>
          <w:sz w:val="22"/>
        </w:rPr>
        <w:t>”</w:t>
      </w:r>
      <w:r w:rsidRPr="0048050E">
        <w:rPr>
          <w:sz w:val="22"/>
        </w:rPr>
        <w:t>方式，赎回金额计算公式如下（在本理财产品不收取强制赎回费的情况下）：</w:t>
      </w:r>
    </w:p>
    <w:p w14:paraId="4F9A9311" w14:textId="77777777" w:rsidR="005C5959" w:rsidRPr="0048050E" w:rsidRDefault="005C5959" w:rsidP="005C5959">
      <w:pPr>
        <w:spacing w:line="360" w:lineRule="auto"/>
        <w:ind w:firstLineChars="200" w:firstLine="440"/>
        <w:rPr>
          <w:sz w:val="22"/>
        </w:rPr>
      </w:pPr>
      <w:r w:rsidRPr="0048050E">
        <w:rPr>
          <w:sz w:val="22"/>
        </w:rPr>
        <w:t>投资者应得赎回金额＝本次被确认的赎回份额</w:t>
      </w:r>
      <w:r w:rsidRPr="0048050E">
        <w:rPr>
          <w:sz w:val="22"/>
        </w:rPr>
        <w:t>×1.00</w:t>
      </w:r>
    </w:p>
    <w:p w14:paraId="7808E36A" w14:textId="77777777" w:rsidR="005C5959" w:rsidRPr="0048050E" w:rsidRDefault="005C5959" w:rsidP="005C5959">
      <w:pPr>
        <w:spacing w:line="360" w:lineRule="auto"/>
        <w:ind w:firstLineChars="200" w:firstLine="440"/>
        <w:rPr>
          <w:sz w:val="22"/>
        </w:rPr>
      </w:pPr>
      <w:r w:rsidRPr="0048050E">
        <w:rPr>
          <w:sz w:val="22"/>
        </w:rPr>
        <w:t>（赎回金额保留</w:t>
      </w:r>
      <w:r w:rsidRPr="0048050E">
        <w:rPr>
          <w:sz w:val="22"/>
        </w:rPr>
        <w:t>2</w:t>
      </w:r>
      <w:r w:rsidRPr="0048050E">
        <w:rPr>
          <w:sz w:val="22"/>
        </w:rPr>
        <w:t>位小数，</w:t>
      </w:r>
      <w:r w:rsidRPr="0048050E">
        <w:rPr>
          <w:sz w:val="22"/>
        </w:rPr>
        <w:t>2</w:t>
      </w:r>
      <w:r w:rsidRPr="0048050E">
        <w:rPr>
          <w:sz w:val="22"/>
        </w:rPr>
        <w:t>位小数点后四舍五入）</w:t>
      </w:r>
    </w:p>
    <w:p w14:paraId="08095D76" w14:textId="77777777" w:rsidR="005C5959" w:rsidRPr="0048050E" w:rsidRDefault="005C5959" w:rsidP="005C5959">
      <w:pPr>
        <w:spacing w:line="360" w:lineRule="auto"/>
        <w:ind w:firstLineChars="200" w:firstLine="442"/>
        <w:rPr>
          <w:b/>
          <w:sz w:val="22"/>
        </w:rPr>
      </w:pPr>
      <w:r w:rsidRPr="0048050E">
        <w:rPr>
          <w:b/>
          <w:sz w:val="22"/>
        </w:rPr>
        <w:t>示例：假定某投资者赎回</w:t>
      </w:r>
      <w:r w:rsidRPr="0048050E">
        <w:rPr>
          <w:b/>
          <w:sz w:val="22"/>
        </w:rPr>
        <w:t>100</w:t>
      </w:r>
      <w:r w:rsidRPr="0048050E">
        <w:rPr>
          <w:b/>
          <w:sz w:val="22"/>
        </w:rPr>
        <w:t>万份本理财产品，则其可得到的赎回金额为：</w:t>
      </w:r>
    </w:p>
    <w:p w14:paraId="6A532665" w14:textId="77777777" w:rsidR="005C5959" w:rsidRPr="0048050E" w:rsidRDefault="005C5959" w:rsidP="005C5959">
      <w:pPr>
        <w:spacing w:line="360" w:lineRule="auto"/>
        <w:ind w:firstLineChars="200" w:firstLine="442"/>
        <w:rPr>
          <w:b/>
          <w:sz w:val="22"/>
        </w:rPr>
      </w:pPr>
      <w:r w:rsidRPr="0048050E">
        <w:rPr>
          <w:b/>
          <w:sz w:val="22"/>
        </w:rPr>
        <w:t>赎回金额＝</w:t>
      </w:r>
      <w:r w:rsidRPr="0048050E">
        <w:rPr>
          <w:b/>
          <w:sz w:val="22"/>
        </w:rPr>
        <w:t>100</w:t>
      </w:r>
      <w:r w:rsidRPr="0048050E">
        <w:rPr>
          <w:b/>
          <w:sz w:val="22"/>
        </w:rPr>
        <w:t>万份</w:t>
      </w:r>
      <w:r w:rsidRPr="0048050E">
        <w:rPr>
          <w:b/>
          <w:sz w:val="22"/>
        </w:rPr>
        <w:t>*1.00</w:t>
      </w:r>
      <w:r w:rsidRPr="0048050E">
        <w:rPr>
          <w:b/>
          <w:sz w:val="22"/>
        </w:rPr>
        <w:t>＝</w:t>
      </w:r>
      <w:r w:rsidRPr="0048050E">
        <w:rPr>
          <w:b/>
          <w:sz w:val="22"/>
        </w:rPr>
        <w:t>1,000,000.00</w:t>
      </w:r>
      <w:r w:rsidRPr="0048050E">
        <w:rPr>
          <w:b/>
          <w:sz w:val="22"/>
        </w:rPr>
        <w:t>人民币</w:t>
      </w:r>
    </w:p>
    <w:p w14:paraId="12F4E92E" w14:textId="77777777" w:rsidR="005C5959" w:rsidRPr="0048050E" w:rsidRDefault="005C5959" w:rsidP="005C5959">
      <w:pPr>
        <w:spacing w:line="360" w:lineRule="auto"/>
        <w:ind w:firstLineChars="200" w:firstLine="442"/>
        <w:rPr>
          <w:b/>
          <w:sz w:val="22"/>
        </w:rPr>
      </w:pPr>
      <w:r w:rsidRPr="0048050E">
        <w:rPr>
          <w:b/>
          <w:sz w:val="22"/>
        </w:rPr>
        <w:t>赎回费＝</w:t>
      </w:r>
      <w:r w:rsidRPr="0048050E">
        <w:rPr>
          <w:b/>
          <w:sz w:val="22"/>
        </w:rPr>
        <w:t>100</w:t>
      </w:r>
      <w:r w:rsidRPr="0048050E">
        <w:rPr>
          <w:b/>
          <w:sz w:val="22"/>
        </w:rPr>
        <w:t>万元人民币</w:t>
      </w:r>
      <w:r w:rsidRPr="0048050E">
        <w:rPr>
          <w:b/>
          <w:sz w:val="22"/>
        </w:rPr>
        <w:t>×0</w:t>
      </w:r>
      <w:r w:rsidRPr="0048050E">
        <w:rPr>
          <w:b/>
          <w:sz w:val="22"/>
        </w:rPr>
        <w:t>％＝</w:t>
      </w:r>
      <w:r w:rsidRPr="0048050E">
        <w:rPr>
          <w:b/>
          <w:sz w:val="22"/>
        </w:rPr>
        <w:t>0</w:t>
      </w:r>
      <w:r w:rsidRPr="0048050E">
        <w:rPr>
          <w:b/>
          <w:sz w:val="22"/>
        </w:rPr>
        <w:t>元人民币</w:t>
      </w:r>
    </w:p>
    <w:p w14:paraId="58A2402F" w14:textId="77777777" w:rsidR="005C5959" w:rsidRPr="0048050E" w:rsidRDefault="005C5959" w:rsidP="005C5959">
      <w:pPr>
        <w:widowControl/>
        <w:numPr>
          <w:ilvl w:val="0"/>
          <w:numId w:val="16"/>
        </w:numPr>
        <w:spacing w:line="360" w:lineRule="auto"/>
        <w:ind w:left="0" w:firstLine="567"/>
        <w:rPr>
          <w:sz w:val="22"/>
        </w:rPr>
      </w:pPr>
      <w:r w:rsidRPr="0048050E">
        <w:rPr>
          <w:color w:val="000000"/>
          <w:sz w:val="22"/>
        </w:rPr>
        <w:t>巨额赎回限制</w:t>
      </w:r>
    </w:p>
    <w:p w14:paraId="638526EF" w14:textId="77777777" w:rsidR="005C5959" w:rsidRPr="0048050E" w:rsidRDefault="005C5959" w:rsidP="005C5959">
      <w:pPr>
        <w:widowControl/>
        <w:numPr>
          <w:ilvl w:val="0"/>
          <w:numId w:val="37"/>
        </w:numPr>
        <w:spacing w:line="360" w:lineRule="auto"/>
        <w:ind w:firstLineChars="200" w:firstLine="440"/>
        <w:jc w:val="left"/>
        <w:rPr>
          <w:sz w:val="22"/>
          <w:szCs w:val="22"/>
        </w:rPr>
      </w:pPr>
      <w:r w:rsidRPr="0048050E">
        <w:rPr>
          <w:sz w:val="22"/>
          <w:szCs w:val="22"/>
        </w:rPr>
        <w:t>巨额赎回的认定</w:t>
      </w:r>
    </w:p>
    <w:p w14:paraId="06339331" w14:textId="77777777" w:rsidR="005C5959" w:rsidRPr="0048050E" w:rsidRDefault="005C5959" w:rsidP="005C5959">
      <w:pPr>
        <w:spacing w:line="360" w:lineRule="auto"/>
        <w:ind w:firstLineChars="200" w:firstLine="440"/>
        <w:rPr>
          <w:sz w:val="22"/>
        </w:rPr>
      </w:pPr>
      <w:r w:rsidRPr="0048050E">
        <w:rPr>
          <w:sz w:val="22"/>
          <w:szCs w:val="22"/>
        </w:rPr>
        <w:t>在本理财产品存续期内的每个开放日，若本理财产品净赎回申请份额（有效赎回申请份额总数扣除有效申购申请份额总数后的份额）超过本理财产品开放日前一日份额的</w:t>
      </w:r>
      <w:r w:rsidRPr="0048050E">
        <w:rPr>
          <w:sz w:val="22"/>
          <w:szCs w:val="22"/>
        </w:rPr>
        <w:t>10%</w:t>
      </w:r>
      <w:r w:rsidRPr="0048050E">
        <w:rPr>
          <w:sz w:val="22"/>
          <w:szCs w:val="22"/>
        </w:rPr>
        <w:t>时，则发生巨额赎回事件</w:t>
      </w:r>
      <w:r w:rsidRPr="0048050E">
        <w:rPr>
          <w:sz w:val="22"/>
        </w:rPr>
        <w:t>。</w:t>
      </w:r>
    </w:p>
    <w:p w14:paraId="03A275A7" w14:textId="77777777" w:rsidR="005C5959" w:rsidRPr="0048050E" w:rsidRDefault="005C5959" w:rsidP="005C5959">
      <w:pPr>
        <w:widowControl/>
        <w:numPr>
          <w:ilvl w:val="0"/>
          <w:numId w:val="37"/>
        </w:numPr>
        <w:spacing w:line="360" w:lineRule="auto"/>
        <w:ind w:firstLineChars="200" w:firstLine="440"/>
        <w:jc w:val="left"/>
        <w:rPr>
          <w:sz w:val="22"/>
          <w:szCs w:val="22"/>
        </w:rPr>
      </w:pPr>
      <w:r w:rsidRPr="0048050E">
        <w:rPr>
          <w:sz w:val="22"/>
          <w:szCs w:val="22"/>
        </w:rPr>
        <w:t>巨额赎回的处理</w:t>
      </w:r>
    </w:p>
    <w:p w14:paraId="0A8839A6" w14:textId="77777777" w:rsidR="005C5959" w:rsidRPr="0048050E" w:rsidRDefault="005C5959" w:rsidP="005C5959">
      <w:pPr>
        <w:spacing w:line="360" w:lineRule="auto"/>
        <w:ind w:firstLineChars="200" w:firstLine="440"/>
        <w:rPr>
          <w:sz w:val="22"/>
        </w:rPr>
      </w:pPr>
      <w:r w:rsidRPr="0048050E">
        <w:rPr>
          <w:sz w:val="22"/>
        </w:rPr>
        <w:t>发生巨额赎回时，管理人有权依照本理财产品当时的资产组合状况决定全额赎回、部分赎回、暂停赎回或延缓支付。</w:t>
      </w:r>
    </w:p>
    <w:p w14:paraId="27184EB4" w14:textId="77777777" w:rsidR="005C5959" w:rsidRPr="0048050E" w:rsidRDefault="005C5959" w:rsidP="005C5959">
      <w:pPr>
        <w:spacing w:line="360" w:lineRule="auto"/>
        <w:ind w:firstLineChars="200" w:firstLine="440"/>
        <w:rPr>
          <w:sz w:val="22"/>
        </w:rPr>
      </w:pPr>
      <w:r w:rsidRPr="0048050E">
        <w:rPr>
          <w:sz w:val="22"/>
        </w:rPr>
        <w:t>1</w:t>
      </w:r>
      <w:r w:rsidRPr="0048050E">
        <w:rPr>
          <w:sz w:val="22"/>
        </w:rPr>
        <w:t>）全部赎回：当管理人认为有能力满足全部投资者赎回申请且不会对本理财产品资产净值造成较大波动时，按正常赎回程序执行。</w:t>
      </w:r>
    </w:p>
    <w:p w14:paraId="6A90081C" w14:textId="77777777" w:rsidR="005C5959" w:rsidRPr="0048050E" w:rsidRDefault="005C5959" w:rsidP="005C5959">
      <w:pPr>
        <w:spacing w:line="360" w:lineRule="auto"/>
        <w:ind w:firstLineChars="200" w:firstLine="440"/>
        <w:rPr>
          <w:sz w:val="22"/>
        </w:rPr>
      </w:pPr>
      <w:r w:rsidRPr="0048050E">
        <w:rPr>
          <w:sz w:val="22"/>
        </w:rPr>
        <w:t>2</w:t>
      </w:r>
      <w:r w:rsidRPr="0048050E">
        <w:rPr>
          <w:sz w:val="22"/>
        </w:rPr>
        <w:t>）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w:t>
      </w:r>
      <w:r w:rsidRPr="0048050E">
        <w:rPr>
          <w:sz w:val="22"/>
        </w:rPr>
        <w:t>10%</w:t>
      </w:r>
      <w:r w:rsidRPr="0048050E">
        <w:rPr>
          <w:sz w:val="22"/>
        </w:rPr>
        <w:t>。</w:t>
      </w:r>
    </w:p>
    <w:p w14:paraId="32940745" w14:textId="77777777" w:rsidR="005C5959" w:rsidRPr="0048050E" w:rsidRDefault="005C5959" w:rsidP="005C5959">
      <w:pPr>
        <w:spacing w:line="360" w:lineRule="auto"/>
        <w:ind w:firstLineChars="200" w:firstLine="440"/>
        <w:rPr>
          <w:sz w:val="22"/>
        </w:rPr>
      </w:pPr>
      <w:r w:rsidRPr="0048050E">
        <w:rPr>
          <w:sz w:val="22"/>
        </w:rPr>
        <w:t>3</w:t>
      </w:r>
      <w:r w:rsidRPr="0048050E">
        <w:rPr>
          <w:sz w:val="22"/>
        </w:rPr>
        <w:t>）部分赎回：当管理人认为支付投资者的赎回款项有困难或认为因支付投资者的赎回款项而进行的资产变现可能会对本理财产品资产净值造成较大波动时，管理人当日办理的赎回份额不得低于前一日终理财产品总份额的</w:t>
      </w:r>
      <w:r w:rsidRPr="0048050E">
        <w:rPr>
          <w:sz w:val="22"/>
        </w:rPr>
        <w:t>10%</w:t>
      </w:r>
      <w:r w:rsidRPr="0048050E">
        <w:rPr>
          <w:sz w:val="22"/>
        </w:rPr>
        <w:t>，对超过</w:t>
      </w:r>
      <w:r w:rsidRPr="0048050E">
        <w:rPr>
          <w:sz w:val="22"/>
        </w:rPr>
        <w:t>10%</w:t>
      </w:r>
      <w:r w:rsidRPr="0048050E">
        <w:rPr>
          <w:sz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73E7A786" w14:textId="77777777" w:rsidR="005C5959" w:rsidRPr="0048050E" w:rsidRDefault="005C5959" w:rsidP="005C5959">
      <w:pPr>
        <w:spacing w:line="360" w:lineRule="auto"/>
        <w:ind w:firstLineChars="200" w:firstLine="440"/>
        <w:rPr>
          <w:sz w:val="22"/>
        </w:rPr>
      </w:pPr>
      <w:r w:rsidRPr="0048050E">
        <w:rPr>
          <w:sz w:val="22"/>
        </w:rPr>
        <w:t>4</w:t>
      </w:r>
      <w:r w:rsidRPr="0048050E">
        <w:rPr>
          <w:sz w:val="22"/>
        </w:rPr>
        <w:t>）延缓支付：当管理人在当日办理的赎回份额不低于前一日终理财产品总份额的</w:t>
      </w:r>
      <w:r w:rsidRPr="0048050E">
        <w:rPr>
          <w:sz w:val="22"/>
        </w:rPr>
        <w:t>10%</w:t>
      </w:r>
      <w:r w:rsidRPr="0048050E">
        <w:rPr>
          <w:sz w:val="22"/>
        </w:rPr>
        <w:t>的前提下或连续</w:t>
      </w:r>
      <w:r w:rsidRPr="0048050E">
        <w:rPr>
          <w:sz w:val="22"/>
        </w:rPr>
        <w:t>2</w:t>
      </w:r>
      <w:r w:rsidRPr="0048050E">
        <w:rPr>
          <w:sz w:val="22"/>
        </w:rPr>
        <w:t>个以上开放日发生巨额赎回的情形发生时，对于已经接受的赎回申请，管理人可以延缓支付赎回款项，选择延缓支付时，延缓支付期限不得超过二十个工作日。</w:t>
      </w:r>
    </w:p>
    <w:p w14:paraId="1912A822" w14:textId="77777777" w:rsidR="005C5959" w:rsidRPr="0048050E" w:rsidRDefault="005C5959" w:rsidP="005C5959">
      <w:pPr>
        <w:spacing w:line="360" w:lineRule="auto"/>
        <w:ind w:firstLineChars="200" w:firstLine="440"/>
        <w:rPr>
          <w:sz w:val="22"/>
        </w:rPr>
      </w:pPr>
      <w:r w:rsidRPr="0048050E">
        <w:rPr>
          <w:sz w:val="22"/>
        </w:rPr>
        <w:t>当管理人决定延期办理巨额赎回申请、暂停接受赎回申请或延缓支付赎回款项时，应于具体措施实施后，</w:t>
      </w:r>
      <w:r w:rsidRPr="0048050E">
        <w:rPr>
          <w:sz w:val="22"/>
        </w:rPr>
        <w:t>3</w:t>
      </w:r>
      <w:r w:rsidRPr="0048050E">
        <w:rPr>
          <w:sz w:val="22"/>
        </w:rPr>
        <w:t>个交易日内通过本理财产品说明书约定的信息披露方式向投资者进行信息披露，并说明原因及应对安排。管理人有权调整巨额赎回的处理放式，并于实施前及时公告。</w:t>
      </w:r>
    </w:p>
    <w:p w14:paraId="7BC8DBEB" w14:textId="77777777" w:rsidR="005C5959" w:rsidRPr="0048050E" w:rsidRDefault="005C5959" w:rsidP="005C5959">
      <w:pPr>
        <w:widowControl/>
        <w:numPr>
          <w:ilvl w:val="0"/>
          <w:numId w:val="16"/>
        </w:numPr>
        <w:spacing w:line="360" w:lineRule="auto"/>
        <w:ind w:left="0" w:firstLine="426"/>
        <w:rPr>
          <w:color w:val="000000"/>
          <w:sz w:val="22"/>
        </w:rPr>
      </w:pPr>
      <w:r w:rsidRPr="0048050E">
        <w:rPr>
          <w:color w:val="000000"/>
          <w:sz w:val="22"/>
        </w:rPr>
        <w:t>拒绝或暂停接受认购</w:t>
      </w:r>
      <w:r w:rsidRPr="0048050E">
        <w:rPr>
          <w:color w:val="000000"/>
          <w:sz w:val="22"/>
        </w:rPr>
        <w:t>/</w:t>
      </w:r>
      <w:r w:rsidRPr="0048050E">
        <w:rPr>
          <w:color w:val="000000"/>
          <w:sz w:val="22"/>
        </w:rPr>
        <w:t>申购、赎回申请的情形及处理方式</w:t>
      </w:r>
    </w:p>
    <w:p w14:paraId="63A9AFB8" w14:textId="77777777" w:rsidR="005C5959" w:rsidRPr="0048050E" w:rsidRDefault="005C5959" w:rsidP="005C5959">
      <w:pPr>
        <w:spacing w:line="360" w:lineRule="auto"/>
        <w:ind w:left="284"/>
        <w:rPr>
          <w:sz w:val="22"/>
        </w:rPr>
      </w:pPr>
      <w:r w:rsidRPr="0048050E">
        <w:rPr>
          <w:sz w:val="22"/>
        </w:rPr>
        <w:t>（</w:t>
      </w:r>
      <w:r w:rsidRPr="0048050E">
        <w:rPr>
          <w:sz w:val="22"/>
        </w:rPr>
        <w:t>1</w:t>
      </w:r>
      <w:r w:rsidRPr="0048050E">
        <w:rPr>
          <w:sz w:val="22"/>
        </w:rPr>
        <w:t>）发生下列情形时，管理人可拒绝或暂停接受投资者的申购申请：</w:t>
      </w:r>
    </w:p>
    <w:p w14:paraId="7FC70EAA" w14:textId="77777777" w:rsidR="005C5959" w:rsidRPr="0048050E" w:rsidRDefault="005C5959" w:rsidP="005C5959">
      <w:pPr>
        <w:widowControl/>
        <w:numPr>
          <w:ilvl w:val="0"/>
          <w:numId w:val="34"/>
        </w:numPr>
        <w:spacing w:line="360" w:lineRule="auto"/>
        <w:ind w:left="0" w:firstLine="567"/>
        <w:rPr>
          <w:sz w:val="22"/>
        </w:rPr>
      </w:pPr>
      <w:r w:rsidRPr="0048050E">
        <w:rPr>
          <w:sz w:val="22"/>
        </w:rPr>
        <w:t>因战争、自然灾害、系统故障等不可抗力导致本理财产品无法正常运作。</w:t>
      </w:r>
    </w:p>
    <w:p w14:paraId="128A9462" w14:textId="77777777" w:rsidR="005C5959" w:rsidRPr="0048050E" w:rsidRDefault="005C5959" w:rsidP="005C5959">
      <w:pPr>
        <w:widowControl/>
        <w:numPr>
          <w:ilvl w:val="0"/>
          <w:numId w:val="34"/>
        </w:numPr>
        <w:spacing w:line="360" w:lineRule="auto"/>
        <w:ind w:left="0" w:firstLine="567"/>
        <w:rPr>
          <w:sz w:val="22"/>
        </w:rPr>
      </w:pPr>
      <w:r w:rsidRPr="0048050E">
        <w:rPr>
          <w:sz w:val="22"/>
        </w:rPr>
        <w:t>银行间市场、证券交易所或外汇市场交易时间非正常停市，导致管理人无法计算当日本理财产品资产净值。</w:t>
      </w:r>
    </w:p>
    <w:p w14:paraId="696B3A8E" w14:textId="77777777" w:rsidR="005C5959" w:rsidRPr="0048050E" w:rsidRDefault="005C5959" w:rsidP="005C5959">
      <w:pPr>
        <w:widowControl/>
        <w:numPr>
          <w:ilvl w:val="0"/>
          <w:numId w:val="34"/>
        </w:numPr>
        <w:spacing w:line="360" w:lineRule="auto"/>
        <w:ind w:left="0" w:firstLine="567"/>
        <w:rPr>
          <w:sz w:val="22"/>
        </w:rPr>
      </w:pPr>
      <w:r w:rsidRPr="0048050E">
        <w:rPr>
          <w:sz w:val="22"/>
        </w:rPr>
        <w:t>本理财产品投资的主要证券、期货交易市场或外汇市场休市或处于公众节假日，可能影响本理财产品正常估值时。</w:t>
      </w:r>
    </w:p>
    <w:p w14:paraId="51B25A50" w14:textId="77777777" w:rsidR="005C5959" w:rsidRPr="0048050E" w:rsidRDefault="005C5959" w:rsidP="005C5959">
      <w:pPr>
        <w:widowControl/>
        <w:numPr>
          <w:ilvl w:val="0"/>
          <w:numId w:val="34"/>
        </w:numPr>
        <w:spacing w:line="360" w:lineRule="auto"/>
        <w:ind w:left="0" w:firstLine="567"/>
        <w:rPr>
          <w:sz w:val="22"/>
        </w:rPr>
      </w:pPr>
      <w:r w:rsidRPr="0048050E">
        <w:rPr>
          <w:sz w:val="22"/>
        </w:rPr>
        <w:t>发生产品说明书约定的暂停估值的情形时。</w:t>
      </w:r>
    </w:p>
    <w:p w14:paraId="423F8B26" w14:textId="77777777" w:rsidR="005C5959" w:rsidRPr="0048050E" w:rsidRDefault="005C5959" w:rsidP="005C5959">
      <w:pPr>
        <w:widowControl/>
        <w:numPr>
          <w:ilvl w:val="0"/>
          <w:numId w:val="34"/>
        </w:numPr>
        <w:spacing w:line="360" w:lineRule="auto"/>
        <w:ind w:left="0" w:firstLine="567"/>
        <w:rPr>
          <w:sz w:val="22"/>
        </w:rPr>
      </w:pPr>
      <w:r w:rsidRPr="0048050E">
        <w:rPr>
          <w:sz w:val="22"/>
        </w:rPr>
        <w:t>投资者申购超过本理财产品说明书约定的发行规模上限、单笔认</w:t>
      </w:r>
      <w:r w:rsidRPr="0048050E">
        <w:rPr>
          <w:sz w:val="22"/>
        </w:rPr>
        <w:t>/</w:t>
      </w:r>
      <w:r w:rsidRPr="0048050E">
        <w:rPr>
          <w:sz w:val="22"/>
        </w:rPr>
        <w:t>申购上限、单一投资者持有上限等。</w:t>
      </w:r>
    </w:p>
    <w:p w14:paraId="1ACA13B6" w14:textId="77777777" w:rsidR="005C5959" w:rsidRPr="0048050E" w:rsidRDefault="005C5959" w:rsidP="005C5959">
      <w:pPr>
        <w:widowControl/>
        <w:numPr>
          <w:ilvl w:val="0"/>
          <w:numId w:val="34"/>
        </w:numPr>
        <w:spacing w:line="360" w:lineRule="auto"/>
        <w:ind w:left="0" w:firstLine="567"/>
        <w:rPr>
          <w:sz w:val="22"/>
        </w:rPr>
      </w:pPr>
      <w:r w:rsidRPr="0048050E">
        <w:rPr>
          <w:sz w:val="22"/>
        </w:rPr>
        <w:t>当管理人接受某笔或者某些申购申请有可能导致单一投资者持有理财产品份额的比例达到或者超过</w:t>
      </w:r>
      <w:r w:rsidRPr="0048050E">
        <w:rPr>
          <w:sz w:val="22"/>
        </w:rPr>
        <w:t>50%</w:t>
      </w:r>
      <w:r w:rsidRPr="0048050E">
        <w:rPr>
          <w:sz w:val="22"/>
        </w:rPr>
        <w:t>，或者变相规避</w:t>
      </w:r>
      <w:r w:rsidRPr="0048050E">
        <w:rPr>
          <w:sz w:val="22"/>
        </w:rPr>
        <w:t>50%</w:t>
      </w:r>
      <w:r w:rsidRPr="0048050E">
        <w:rPr>
          <w:sz w:val="22"/>
        </w:rPr>
        <w:t>集中度的情形时。</w:t>
      </w:r>
    </w:p>
    <w:p w14:paraId="5562FDF7" w14:textId="77777777" w:rsidR="005C5959" w:rsidRPr="0048050E" w:rsidRDefault="005C5959" w:rsidP="005C5959">
      <w:pPr>
        <w:widowControl/>
        <w:numPr>
          <w:ilvl w:val="0"/>
          <w:numId w:val="34"/>
        </w:numPr>
        <w:spacing w:line="360" w:lineRule="auto"/>
        <w:ind w:left="0" w:firstLine="567"/>
        <w:rPr>
          <w:sz w:val="22"/>
        </w:rPr>
      </w:pPr>
      <w:r w:rsidRPr="0048050E">
        <w:rPr>
          <w:sz w:val="22"/>
        </w:rPr>
        <w:t>当影子定价确定的现金管理类产品资产净值与摊余成本法计算的资产净值正偏离度绝对值达到</w:t>
      </w:r>
      <w:r w:rsidRPr="0048050E">
        <w:rPr>
          <w:sz w:val="22"/>
        </w:rPr>
        <w:t>0.5%</w:t>
      </w:r>
      <w:r w:rsidRPr="0048050E">
        <w:rPr>
          <w:sz w:val="22"/>
        </w:rPr>
        <w:t>时。</w:t>
      </w:r>
    </w:p>
    <w:p w14:paraId="51B5C632" w14:textId="77777777" w:rsidR="005C5959" w:rsidRPr="0048050E" w:rsidRDefault="005C5959" w:rsidP="005C5959">
      <w:pPr>
        <w:widowControl/>
        <w:numPr>
          <w:ilvl w:val="0"/>
          <w:numId w:val="34"/>
        </w:numPr>
        <w:spacing w:line="360" w:lineRule="auto"/>
        <w:ind w:left="0" w:firstLine="567"/>
        <w:rPr>
          <w:sz w:val="22"/>
        </w:rPr>
      </w:pPr>
      <w:r w:rsidRPr="0048050E">
        <w:rPr>
          <w:sz w:val="22"/>
        </w:rPr>
        <w:t>当本理财产品规模过大，管理人无法找到合适的投资品种，或存在其他可能对本理财产品投资业绩产生负面影响的情形时。</w:t>
      </w:r>
    </w:p>
    <w:p w14:paraId="0AB52E0F" w14:textId="77777777" w:rsidR="005C5959" w:rsidRPr="0048050E" w:rsidRDefault="005C5959" w:rsidP="005C5959">
      <w:pPr>
        <w:widowControl/>
        <w:numPr>
          <w:ilvl w:val="0"/>
          <w:numId w:val="34"/>
        </w:numPr>
        <w:spacing w:line="360" w:lineRule="auto"/>
        <w:ind w:left="0" w:firstLine="567"/>
        <w:rPr>
          <w:sz w:val="22"/>
          <w:szCs w:val="22"/>
        </w:rPr>
      </w:pPr>
      <w:r w:rsidRPr="0048050E">
        <w:rPr>
          <w:sz w:val="22"/>
          <w:szCs w:val="22"/>
        </w:rPr>
        <w:t>法律法规规定或国家金融监督管理总局等监管机构认定的其他情形。</w:t>
      </w:r>
    </w:p>
    <w:p w14:paraId="63B49B70" w14:textId="77777777" w:rsidR="005C5959" w:rsidRPr="0048050E" w:rsidRDefault="005C5959" w:rsidP="005C5959">
      <w:pPr>
        <w:spacing w:line="360" w:lineRule="auto"/>
        <w:ind w:left="284"/>
        <w:rPr>
          <w:sz w:val="22"/>
        </w:rPr>
      </w:pPr>
      <w:r w:rsidRPr="0048050E">
        <w:rPr>
          <w:sz w:val="22"/>
        </w:rPr>
        <w:t>（</w:t>
      </w:r>
      <w:r w:rsidRPr="0048050E">
        <w:rPr>
          <w:sz w:val="22"/>
        </w:rPr>
        <w:t>2</w:t>
      </w:r>
      <w:r w:rsidRPr="0048050E">
        <w:rPr>
          <w:sz w:val="22"/>
        </w:rPr>
        <w:t>）发生下列情形时，管理人可暂停接受投资者的赎回申请或延缓支付赎回款项：</w:t>
      </w:r>
    </w:p>
    <w:p w14:paraId="22BBF50D" w14:textId="77777777" w:rsidR="005C5959" w:rsidRPr="0048050E" w:rsidRDefault="005C5959" w:rsidP="005C5959">
      <w:pPr>
        <w:widowControl/>
        <w:numPr>
          <w:ilvl w:val="0"/>
          <w:numId w:val="35"/>
        </w:numPr>
        <w:spacing w:line="360" w:lineRule="auto"/>
        <w:ind w:hanging="137"/>
        <w:rPr>
          <w:sz w:val="22"/>
        </w:rPr>
      </w:pPr>
      <w:r w:rsidRPr="0048050E">
        <w:rPr>
          <w:sz w:val="22"/>
        </w:rPr>
        <w:t>因战争、自然灾害、系统故障等不可抗力导致本理财产品无法正常运作。</w:t>
      </w:r>
    </w:p>
    <w:p w14:paraId="1FB4B3A4" w14:textId="77777777" w:rsidR="005C5959" w:rsidRPr="0048050E" w:rsidRDefault="005C5959" w:rsidP="005C5959">
      <w:pPr>
        <w:widowControl/>
        <w:numPr>
          <w:ilvl w:val="0"/>
          <w:numId w:val="35"/>
        </w:numPr>
        <w:spacing w:line="360" w:lineRule="auto"/>
        <w:ind w:left="0" w:firstLine="567"/>
        <w:rPr>
          <w:sz w:val="22"/>
        </w:rPr>
      </w:pPr>
      <w:r w:rsidRPr="0048050E">
        <w:rPr>
          <w:sz w:val="22"/>
        </w:rPr>
        <w:t>银行间市场、证券交易所或外汇市场交易时间非正常停市，导致管理人无法计算当日理财产品资产净值。</w:t>
      </w:r>
    </w:p>
    <w:p w14:paraId="725C4BBA" w14:textId="77777777" w:rsidR="005C5959" w:rsidRPr="0048050E" w:rsidRDefault="005C5959" w:rsidP="005C5959">
      <w:pPr>
        <w:widowControl/>
        <w:numPr>
          <w:ilvl w:val="0"/>
          <w:numId w:val="35"/>
        </w:numPr>
        <w:spacing w:line="360" w:lineRule="auto"/>
        <w:ind w:left="0" w:firstLine="567"/>
        <w:rPr>
          <w:sz w:val="22"/>
        </w:rPr>
      </w:pPr>
      <w:r w:rsidRPr="0048050E">
        <w:rPr>
          <w:sz w:val="22"/>
        </w:rPr>
        <w:t>本理财产品投资的主要证券、期货交易市场或外汇市场休市或处于公众节假日，可能影响本理财产品正常估值时。</w:t>
      </w:r>
    </w:p>
    <w:p w14:paraId="59D224C4" w14:textId="77777777" w:rsidR="005C5959" w:rsidRPr="0048050E" w:rsidRDefault="005C5959" w:rsidP="005C5959">
      <w:pPr>
        <w:widowControl/>
        <w:numPr>
          <w:ilvl w:val="0"/>
          <w:numId w:val="35"/>
        </w:numPr>
        <w:spacing w:line="360" w:lineRule="auto"/>
        <w:ind w:left="0" w:firstLine="567"/>
        <w:rPr>
          <w:sz w:val="22"/>
        </w:rPr>
      </w:pPr>
      <w:r w:rsidRPr="0048050E">
        <w:rPr>
          <w:sz w:val="22"/>
        </w:rPr>
        <w:t>发生产品说明书约定的暂停估值的情形时。</w:t>
      </w:r>
    </w:p>
    <w:p w14:paraId="6DD95954" w14:textId="77777777" w:rsidR="005C5959" w:rsidRPr="0048050E" w:rsidRDefault="005C5959" w:rsidP="005C5959">
      <w:pPr>
        <w:widowControl/>
        <w:numPr>
          <w:ilvl w:val="0"/>
          <w:numId w:val="35"/>
        </w:numPr>
        <w:spacing w:line="360" w:lineRule="auto"/>
        <w:ind w:left="0" w:firstLine="567"/>
        <w:rPr>
          <w:sz w:val="22"/>
        </w:rPr>
      </w:pPr>
      <w:r w:rsidRPr="0048050E">
        <w:rPr>
          <w:sz w:val="22"/>
        </w:rPr>
        <w:t>连续三个开放日累计净赎回申请份额超过该连续三个开放日的首个开放日前一开放日产品份额的</w:t>
      </w:r>
      <w:r w:rsidRPr="0048050E">
        <w:rPr>
          <w:sz w:val="22"/>
        </w:rPr>
        <w:t>20%</w:t>
      </w:r>
      <w:r w:rsidRPr="0048050E">
        <w:rPr>
          <w:sz w:val="22"/>
        </w:rPr>
        <w:t>时。</w:t>
      </w:r>
    </w:p>
    <w:p w14:paraId="4644DB75" w14:textId="77777777" w:rsidR="005C5959" w:rsidRPr="0048050E" w:rsidRDefault="005C5959" w:rsidP="005C5959">
      <w:pPr>
        <w:widowControl/>
        <w:numPr>
          <w:ilvl w:val="0"/>
          <w:numId w:val="35"/>
        </w:numPr>
        <w:spacing w:line="360" w:lineRule="auto"/>
        <w:ind w:left="0" w:firstLine="567"/>
        <w:rPr>
          <w:sz w:val="22"/>
        </w:rPr>
      </w:pPr>
      <w:r w:rsidRPr="0048050E">
        <w:rPr>
          <w:sz w:val="22"/>
        </w:rPr>
        <w:t>当影子定价确定的现金管理类产品资产净值与摊余成本法计算的资产净值负偏离度绝对值连续两个交易日超过</w:t>
      </w:r>
      <w:r w:rsidRPr="0048050E">
        <w:rPr>
          <w:sz w:val="22"/>
        </w:rPr>
        <w:t>0.5%</w:t>
      </w:r>
      <w:r w:rsidRPr="0048050E">
        <w:rPr>
          <w:sz w:val="22"/>
        </w:rPr>
        <w:t>时，管理人决定履行适当程序终止产品合同的。</w:t>
      </w:r>
    </w:p>
    <w:p w14:paraId="5AA3FFBA" w14:textId="77777777" w:rsidR="005C5959" w:rsidRPr="0048050E" w:rsidRDefault="005C5959" w:rsidP="005C5959">
      <w:pPr>
        <w:widowControl/>
        <w:numPr>
          <w:ilvl w:val="0"/>
          <w:numId w:val="35"/>
        </w:numPr>
        <w:spacing w:line="360" w:lineRule="auto"/>
        <w:ind w:left="0" w:firstLine="567"/>
        <w:rPr>
          <w:sz w:val="22"/>
        </w:rPr>
      </w:pPr>
      <w:r w:rsidRPr="0048050E">
        <w:rPr>
          <w:sz w:val="22"/>
        </w:rPr>
        <w:t>发生继续接受赎回申请将损害本理财产品现有投资者利益的情形。</w:t>
      </w:r>
    </w:p>
    <w:p w14:paraId="609675CF" w14:textId="77777777" w:rsidR="005C5959" w:rsidRPr="0048050E" w:rsidRDefault="005C5959" w:rsidP="005C5959">
      <w:pPr>
        <w:widowControl/>
        <w:numPr>
          <w:ilvl w:val="0"/>
          <w:numId w:val="35"/>
        </w:numPr>
        <w:spacing w:line="360" w:lineRule="auto"/>
        <w:ind w:left="0" w:firstLine="567"/>
        <w:rPr>
          <w:sz w:val="22"/>
        </w:rPr>
      </w:pPr>
      <w:r w:rsidRPr="0048050E">
        <w:rPr>
          <w:sz w:val="22"/>
        </w:rPr>
        <w:t>本理财产品单个产品投资者在单个开放日申请赎回份额超过本理财产品总份额</w:t>
      </w:r>
      <w:r w:rsidRPr="0048050E">
        <w:rPr>
          <w:sz w:val="22"/>
        </w:rPr>
        <w:t>10%</w:t>
      </w:r>
      <w:r w:rsidRPr="0048050E">
        <w:rPr>
          <w:sz w:val="22"/>
        </w:rPr>
        <w:t>的，管理人有权采取延期办理部分赎回申请或者延缓支付赎回款项。</w:t>
      </w:r>
    </w:p>
    <w:p w14:paraId="34B1D940" w14:textId="77777777" w:rsidR="005C5959" w:rsidRPr="0048050E" w:rsidRDefault="005C5959" w:rsidP="005C5959">
      <w:pPr>
        <w:widowControl/>
        <w:numPr>
          <w:ilvl w:val="0"/>
          <w:numId w:val="35"/>
        </w:numPr>
        <w:spacing w:line="360" w:lineRule="auto"/>
        <w:ind w:left="0" w:firstLine="567"/>
        <w:rPr>
          <w:sz w:val="22"/>
          <w:szCs w:val="22"/>
        </w:rPr>
      </w:pPr>
      <w:r w:rsidRPr="0048050E">
        <w:rPr>
          <w:sz w:val="22"/>
          <w:szCs w:val="22"/>
        </w:rPr>
        <w:t>法律法规规定或国家金融监督管理总局等监管机构认定的其他情形。</w:t>
      </w:r>
    </w:p>
    <w:p w14:paraId="25E84664" w14:textId="77777777" w:rsidR="005C5959" w:rsidRPr="0048050E" w:rsidRDefault="005C5959" w:rsidP="005C5959">
      <w:pPr>
        <w:spacing w:line="360" w:lineRule="auto"/>
        <w:ind w:firstLineChars="200" w:firstLine="440"/>
        <w:rPr>
          <w:sz w:val="22"/>
        </w:rPr>
      </w:pPr>
      <w:r w:rsidRPr="0048050E">
        <w:rPr>
          <w:sz w:val="22"/>
        </w:rPr>
        <w:t>发生上述暂停接受认购</w:t>
      </w:r>
      <w:r w:rsidRPr="0048050E">
        <w:rPr>
          <w:sz w:val="22"/>
        </w:rPr>
        <w:t>/</w:t>
      </w:r>
      <w:r w:rsidRPr="0048050E">
        <w:rPr>
          <w:sz w:val="22"/>
        </w:rPr>
        <w:t>申购、赎回申请，或延缓支付赎回款项的情形时，管理人应于</w:t>
      </w:r>
      <w:r w:rsidRPr="0048050E">
        <w:rPr>
          <w:sz w:val="22"/>
        </w:rPr>
        <w:t>3</w:t>
      </w:r>
      <w:r w:rsidRPr="0048050E">
        <w:rPr>
          <w:sz w:val="22"/>
        </w:rPr>
        <w:t>个交易日内按照产品说明书约定的信息披露方式进行公告，并说明原因及应对安排。如果投资者的认购</w:t>
      </w:r>
      <w:r w:rsidRPr="0048050E">
        <w:rPr>
          <w:sz w:val="22"/>
        </w:rPr>
        <w:t>/</w:t>
      </w:r>
      <w:r w:rsidRPr="0048050E">
        <w:rPr>
          <w:sz w:val="22"/>
        </w:rPr>
        <w:t>申购申请被拒绝，被拒绝的认购</w:t>
      </w:r>
      <w:r w:rsidRPr="0048050E">
        <w:rPr>
          <w:sz w:val="22"/>
        </w:rPr>
        <w:t>/</w:t>
      </w:r>
      <w:r w:rsidRPr="0048050E">
        <w:rPr>
          <w:sz w:val="22"/>
        </w:rPr>
        <w:t>申购款项将退还给投资者，管理人不承担投资者由此产生的利息等损失。在上述情形消除时，管理人应及时公告并恢复认购</w:t>
      </w:r>
      <w:r w:rsidRPr="0048050E">
        <w:rPr>
          <w:sz w:val="22"/>
        </w:rPr>
        <w:t>/</w:t>
      </w:r>
      <w:r w:rsidRPr="0048050E">
        <w:rPr>
          <w:sz w:val="22"/>
        </w:rPr>
        <w:t>申购、赎回业务的办理。</w:t>
      </w:r>
    </w:p>
    <w:p w14:paraId="5AE13182" w14:textId="77777777" w:rsidR="005C5959" w:rsidRPr="0048050E" w:rsidRDefault="005C5959" w:rsidP="005C5959">
      <w:pPr>
        <w:widowControl/>
        <w:numPr>
          <w:ilvl w:val="0"/>
          <w:numId w:val="16"/>
        </w:numPr>
        <w:spacing w:line="360" w:lineRule="auto"/>
        <w:ind w:left="0" w:firstLine="426"/>
        <w:rPr>
          <w:color w:val="000000"/>
          <w:sz w:val="22"/>
        </w:rPr>
      </w:pPr>
      <w:r w:rsidRPr="0048050E">
        <w:rPr>
          <w:color w:val="000000"/>
          <w:sz w:val="22"/>
        </w:rPr>
        <w:t>其他事项</w:t>
      </w:r>
    </w:p>
    <w:p w14:paraId="0C353780" w14:textId="7FA0F5D4" w:rsidR="005C5959" w:rsidRPr="0048050E" w:rsidRDefault="005C5959" w:rsidP="005C5959">
      <w:pPr>
        <w:spacing w:line="360" w:lineRule="auto"/>
        <w:ind w:firstLineChars="200" w:firstLine="440"/>
        <w:rPr>
          <w:b/>
          <w:sz w:val="22"/>
          <w:szCs w:val="22"/>
        </w:rPr>
      </w:pPr>
      <w:r w:rsidRPr="0048050E">
        <w:rPr>
          <w:sz w:val="22"/>
          <w:szCs w:val="22"/>
        </w:rPr>
        <w:t>以上产品申购、赎回规则如有调整的，以管理人公告为准。</w:t>
      </w:r>
      <w:r w:rsidRPr="0048050E">
        <w:rPr>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5D03BD9A" w14:textId="77777777" w:rsidR="005C5959" w:rsidRPr="0048050E" w:rsidRDefault="005C5959" w:rsidP="005C5959">
      <w:pPr>
        <w:spacing w:line="360" w:lineRule="auto"/>
        <w:ind w:firstLineChars="200" w:firstLine="440"/>
        <w:rPr>
          <w:sz w:val="22"/>
        </w:rPr>
      </w:pPr>
    </w:p>
    <w:p w14:paraId="4B478424" w14:textId="77777777" w:rsidR="00AF0F0A" w:rsidRPr="0048050E" w:rsidRDefault="00AF0F0A" w:rsidP="00AF0F0A">
      <w:pPr>
        <w:outlineLvl w:val="0"/>
        <w:rPr>
          <w:b/>
          <w:color w:val="000000"/>
          <w:sz w:val="28"/>
          <w:szCs w:val="28"/>
        </w:rPr>
      </w:pPr>
      <w:r w:rsidRPr="0048050E">
        <w:rPr>
          <w:b/>
          <w:color w:val="000000"/>
          <w:sz w:val="28"/>
          <w:szCs w:val="28"/>
        </w:rPr>
        <w:t>六、产品收益分配</w:t>
      </w:r>
    </w:p>
    <w:p w14:paraId="11A52FD9"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投资者持有本理财产品期间及到期时，管理人不承诺保证本金安全且不保证理财收益，投资者收益（如有）随投资盈亏水平浮动。</w:t>
      </w:r>
    </w:p>
    <w:p w14:paraId="09295859"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收益分配原则</w:t>
      </w:r>
    </w:p>
    <w:p w14:paraId="122F10DF" w14:textId="77777777" w:rsidR="00AF0F0A" w:rsidRPr="0048050E" w:rsidRDefault="00AF0F0A" w:rsidP="00AF0F0A">
      <w:pPr>
        <w:widowControl/>
        <w:numPr>
          <w:ilvl w:val="0"/>
          <w:numId w:val="20"/>
        </w:numPr>
        <w:spacing w:line="360" w:lineRule="auto"/>
        <w:ind w:firstLineChars="129" w:firstLine="284"/>
        <w:rPr>
          <w:sz w:val="22"/>
          <w:szCs w:val="22"/>
        </w:rPr>
      </w:pPr>
      <w:r w:rsidRPr="0048050E">
        <w:rPr>
          <w:sz w:val="22"/>
          <w:szCs w:val="22"/>
        </w:rPr>
        <w:t>每一理财产品份额享有同等分配权。</w:t>
      </w:r>
    </w:p>
    <w:p w14:paraId="32A6F9E1"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本理财产品收益分配原则为</w:t>
      </w:r>
      <w:r w:rsidRPr="0048050E">
        <w:rPr>
          <w:sz w:val="22"/>
          <w:szCs w:val="22"/>
        </w:rPr>
        <w:t>“</w:t>
      </w:r>
      <w:r w:rsidRPr="0048050E">
        <w:rPr>
          <w:sz w:val="22"/>
          <w:szCs w:val="22"/>
        </w:rPr>
        <w:t>每日计提，按日结转</w:t>
      </w:r>
      <w:r w:rsidRPr="0048050E">
        <w:rPr>
          <w:sz w:val="22"/>
          <w:szCs w:val="22"/>
        </w:rPr>
        <w:t>”</w:t>
      </w:r>
      <w:r w:rsidRPr="0048050E">
        <w:rPr>
          <w:sz w:val="22"/>
          <w:szCs w:val="22"/>
        </w:rPr>
        <w:t>。本理财产品收益以每万份收益为基准，每日为投资者计算上一日收益，每日进行结转。投资人当日收益分配保留到小数点后</w:t>
      </w:r>
      <w:r w:rsidRPr="0048050E">
        <w:rPr>
          <w:sz w:val="22"/>
          <w:szCs w:val="22"/>
        </w:rPr>
        <w:t>2</w:t>
      </w:r>
      <w:r w:rsidRPr="0048050E">
        <w:rPr>
          <w:sz w:val="22"/>
          <w:szCs w:val="22"/>
        </w:rPr>
        <w:t>位，小数点后第</w:t>
      </w:r>
      <w:r w:rsidRPr="0048050E">
        <w:rPr>
          <w:sz w:val="22"/>
          <w:szCs w:val="22"/>
        </w:rPr>
        <w:t>3</w:t>
      </w:r>
      <w:r w:rsidRPr="0048050E">
        <w:rPr>
          <w:sz w:val="22"/>
          <w:szCs w:val="22"/>
        </w:rPr>
        <w:t>位按去尾原则处理，因去尾形成的余额将再次分配，直到分完为止。</w:t>
      </w:r>
    </w:p>
    <w:p w14:paraId="4ACCEF6D"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本理财产品根据每日收益情况，将上一日收益全部计提，若当日净值收益大于零时，为投资者记正收益；若当日净收益小于零时，为投资者记负收益；若当日净收益等于零时，当日投资者不记收益。</w:t>
      </w:r>
    </w:p>
    <w:p w14:paraId="3309F566"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469BBE8" w14:textId="77777777" w:rsidR="005C5959" w:rsidRPr="0048050E" w:rsidRDefault="005C5959" w:rsidP="005C5959">
      <w:pPr>
        <w:widowControl/>
        <w:numPr>
          <w:ilvl w:val="0"/>
          <w:numId w:val="20"/>
        </w:numPr>
        <w:spacing w:line="360" w:lineRule="auto"/>
        <w:ind w:firstLine="284"/>
        <w:rPr>
          <w:sz w:val="22"/>
          <w:szCs w:val="22"/>
        </w:rPr>
      </w:pPr>
      <w:r w:rsidRPr="0048050E">
        <w:rPr>
          <w:sz w:val="22"/>
          <w:szCs w:val="22"/>
        </w:rPr>
        <w:t>当日认购</w:t>
      </w:r>
      <w:r w:rsidRPr="0048050E">
        <w:rPr>
          <w:sz w:val="22"/>
          <w:szCs w:val="22"/>
        </w:rPr>
        <w:t>/</w:t>
      </w:r>
      <w:r w:rsidRPr="0048050E">
        <w:rPr>
          <w:sz w:val="22"/>
          <w:szCs w:val="22"/>
        </w:rPr>
        <w:t>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5A312DD6"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投资者通过两个以上账户购买本理财产品的，理财收益按购买本理财产品的账户分别计算。</w:t>
      </w:r>
    </w:p>
    <w:p w14:paraId="2BB84482"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管理人有权基于投资者利益最大化和公平对待投资者的原则，对理财产品产生的收益、回收资金进行合理分配。</w:t>
      </w:r>
    </w:p>
    <w:p w14:paraId="5728F9EE"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终止分配</w:t>
      </w:r>
    </w:p>
    <w:p w14:paraId="5A08FCF8" w14:textId="77777777" w:rsidR="00AF0F0A" w:rsidRPr="0048050E" w:rsidRDefault="00AF0F0A" w:rsidP="00AF0F0A">
      <w:pPr>
        <w:spacing w:line="360" w:lineRule="auto"/>
        <w:ind w:firstLineChars="200" w:firstLine="440"/>
        <w:rPr>
          <w:sz w:val="22"/>
          <w:szCs w:val="22"/>
        </w:rPr>
      </w:pPr>
      <w:r w:rsidRPr="0048050E">
        <w:rPr>
          <w:sz w:val="22"/>
          <w:szCs w:val="22"/>
        </w:rPr>
        <w:t>就终止分配而言，在理财产品终止日如理财产品项下财产全部变现，管理人在理财产品终止日后的</w:t>
      </w:r>
      <w:r w:rsidRPr="0048050E">
        <w:rPr>
          <w:sz w:val="22"/>
          <w:szCs w:val="22"/>
        </w:rPr>
        <w:t>5</w:t>
      </w:r>
      <w:r w:rsidRPr="0048050E">
        <w:rPr>
          <w:sz w:val="22"/>
          <w:szCs w:val="22"/>
        </w:rPr>
        <w:t>个工作日内扣除应由理财产品承担的税费及费用（包括但不限于固定投资管理费、销售服务费、托管费等）后，按照各投资者持有理财产品份额比例在</w:t>
      </w:r>
      <w:r w:rsidRPr="0048050E">
        <w:rPr>
          <w:sz w:val="22"/>
          <w:szCs w:val="22"/>
        </w:rPr>
        <w:t>5</w:t>
      </w:r>
      <w:r w:rsidRPr="0048050E">
        <w:rPr>
          <w:sz w:val="22"/>
          <w:szCs w:val="22"/>
        </w:rPr>
        <w:t>个工作日内向投资者分配。</w:t>
      </w:r>
    </w:p>
    <w:p w14:paraId="25DDAA4F" w14:textId="77777777" w:rsidR="00AF0F0A" w:rsidRPr="0048050E" w:rsidRDefault="00AF0F0A" w:rsidP="00AF0F0A">
      <w:pPr>
        <w:spacing w:line="360" w:lineRule="auto"/>
        <w:ind w:firstLineChars="200" w:firstLine="440"/>
        <w:rPr>
          <w:sz w:val="22"/>
          <w:szCs w:val="22"/>
        </w:rPr>
      </w:pPr>
      <w:r w:rsidRPr="0048050E">
        <w:rPr>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w:t>
      </w:r>
      <w:r w:rsidRPr="0048050E">
        <w:rPr>
          <w:sz w:val="22"/>
          <w:szCs w:val="22"/>
        </w:rPr>
        <w:t>5</w:t>
      </w:r>
      <w:r w:rsidRPr="0048050E">
        <w:rPr>
          <w:sz w:val="22"/>
          <w:szCs w:val="22"/>
        </w:rPr>
        <w:t>个工作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w:t>
      </w:r>
      <w:r w:rsidRPr="0048050E">
        <w:rPr>
          <w:sz w:val="22"/>
          <w:szCs w:val="22"/>
        </w:rPr>
        <w:t>5</w:t>
      </w:r>
      <w:r w:rsidRPr="0048050E">
        <w:rPr>
          <w:sz w:val="22"/>
          <w:szCs w:val="22"/>
        </w:rPr>
        <w:t>个工作日内向投资者分配。</w:t>
      </w:r>
    </w:p>
    <w:p w14:paraId="43DB67F9" w14:textId="77777777" w:rsidR="00AF0F0A" w:rsidRPr="0048050E" w:rsidRDefault="00AF0F0A" w:rsidP="00AF0F0A">
      <w:pPr>
        <w:spacing w:line="360" w:lineRule="auto"/>
        <w:ind w:firstLineChars="200" w:firstLine="440"/>
        <w:rPr>
          <w:sz w:val="22"/>
          <w:szCs w:val="22"/>
        </w:rPr>
      </w:pPr>
      <w:r w:rsidRPr="0048050E">
        <w:rPr>
          <w:sz w:val="22"/>
          <w:szCs w:val="22"/>
        </w:rPr>
        <w:t>如因理财产品所投资的标的资产因市场风险、信用风险等原因，导致资产无法在理财产品终止日内变现，则可分配资金为管理人实际资产变现金额扣除应由理财产品承担的费用、税费后的剩余金额，按照投资者持有理财产品份额比例向投资者分配。</w:t>
      </w:r>
    </w:p>
    <w:p w14:paraId="53309C0A"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理财产品延期</w:t>
      </w:r>
    </w:p>
    <w:p w14:paraId="0ADF0AA5" w14:textId="77777777" w:rsidR="00AF0F0A" w:rsidRPr="0048050E" w:rsidRDefault="00AF0F0A" w:rsidP="00AF0F0A">
      <w:pPr>
        <w:spacing w:line="360" w:lineRule="auto"/>
        <w:ind w:firstLineChars="200" w:firstLine="440"/>
        <w:rPr>
          <w:sz w:val="22"/>
          <w:szCs w:val="22"/>
        </w:rPr>
      </w:pPr>
      <w:r w:rsidRPr="0048050E">
        <w:rPr>
          <w:sz w:val="22"/>
          <w:szCs w:val="22"/>
        </w:rPr>
        <w:t>本理财产品到期日逢非工作日顺延至下一工作日。发生下列任一情形的，理财产品管理人有权以投资者利益最大化为原则，根据市场情况综合判断决定延长产品期限，推迟本理财产品到期日：</w:t>
      </w:r>
    </w:p>
    <w:p w14:paraId="29A81BB5"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预计在理财产品预计到期日，理财产品财产因理财产品所投资的资产的市场风险、信用风险等原因将无法全部变现；</w:t>
      </w:r>
    </w:p>
    <w:p w14:paraId="313BB856"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预计理财产品所投资的资管计划</w:t>
      </w:r>
      <w:r w:rsidRPr="0048050E">
        <w:rPr>
          <w:sz w:val="22"/>
          <w:szCs w:val="22"/>
        </w:rPr>
        <w:t>/</w:t>
      </w:r>
      <w:r w:rsidRPr="0048050E">
        <w:rPr>
          <w:sz w:val="22"/>
          <w:szCs w:val="22"/>
        </w:rPr>
        <w:t>产品、私募基金的受托人或管理人将不能按期向管理人划付理财产品的本金和收益；</w:t>
      </w:r>
    </w:p>
    <w:p w14:paraId="5B1B7CF4"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理财产品财产涉及诉讼（或仲裁），且预计诉讼（或仲裁）及执行程序于理财产品预计到期日尚未终结；</w:t>
      </w:r>
    </w:p>
    <w:p w14:paraId="489581F2"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管理人认为有必要延期的其他情形；</w:t>
      </w:r>
    </w:p>
    <w:p w14:paraId="2AA6EA92"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法律规定的及本《产品说明书》约定的其他情形。</w:t>
      </w:r>
    </w:p>
    <w:p w14:paraId="6081ABB8" w14:textId="77777777" w:rsidR="00AF0F0A" w:rsidRPr="0048050E" w:rsidRDefault="00AF0F0A" w:rsidP="00AF0F0A">
      <w:pPr>
        <w:spacing w:line="360" w:lineRule="auto"/>
        <w:ind w:firstLineChars="200" w:firstLine="440"/>
        <w:rPr>
          <w:sz w:val="22"/>
          <w:szCs w:val="22"/>
        </w:rPr>
      </w:pPr>
      <w:r w:rsidRPr="0048050E">
        <w:rPr>
          <w:sz w:val="22"/>
          <w:szCs w:val="22"/>
        </w:rPr>
        <w:t>如管理人决定本理财产品延期的，将于理财产品预计到期日前</w:t>
      </w:r>
      <w:r w:rsidRPr="0048050E">
        <w:rPr>
          <w:sz w:val="22"/>
          <w:szCs w:val="22"/>
        </w:rPr>
        <w:t>5</w:t>
      </w:r>
      <w:r w:rsidRPr="0048050E">
        <w:rPr>
          <w:sz w:val="22"/>
          <w:szCs w:val="22"/>
        </w:rPr>
        <w:t>个工作日通过本《产品说明书》</w:t>
      </w:r>
      <w:r w:rsidRPr="0048050E">
        <w:rPr>
          <w:sz w:val="22"/>
          <w:szCs w:val="22"/>
        </w:rPr>
        <w:t>“</w:t>
      </w:r>
      <w:r w:rsidRPr="0048050E">
        <w:rPr>
          <w:sz w:val="22"/>
          <w:szCs w:val="22"/>
        </w:rPr>
        <w:t>信息披露</w:t>
      </w:r>
      <w:r w:rsidRPr="0048050E">
        <w:rPr>
          <w:sz w:val="22"/>
          <w:szCs w:val="22"/>
        </w:rPr>
        <w:t>”</w:t>
      </w:r>
      <w:r w:rsidRPr="0048050E">
        <w:rPr>
          <w:sz w:val="22"/>
          <w:szCs w:val="22"/>
        </w:rPr>
        <w:t>约定的方式，向投资者披露，对延期事项进行说明，并说明延期期限及到期之日，自披露之日即视为相关信息已送达，并据约定生效之日起生效。</w:t>
      </w:r>
    </w:p>
    <w:p w14:paraId="69A59306"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风险示例</w:t>
      </w:r>
    </w:p>
    <w:p w14:paraId="10063D93" w14:textId="77777777" w:rsidR="00AF0F0A" w:rsidRPr="0048050E" w:rsidRDefault="00AF0F0A" w:rsidP="00AF0F0A">
      <w:pPr>
        <w:spacing w:line="360" w:lineRule="auto"/>
        <w:ind w:firstLineChars="200" w:firstLine="440"/>
        <w:rPr>
          <w:rFonts w:eastAsia="等线"/>
          <w:sz w:val="22"/>
          <w:szCs w:val="22"/>
        </w:rPr>
      </w:pPr>
      <w:r w:rsidRPr="0048050E">
        <w:rPr>
          <w:color w:val="000000"/>
          <w:sz w:val="22"/>
          <w:szCs w:val="22"/>
        </w:rPr>
        <w:t>本理财产品实际收益率容易受到所投资金融资产涉及的企业信用变化、市场利率的变化、实际投资运作情况以及投资管理方投资能力等的影响，在发生资产违约且无法正常处置等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5A74F58F" w14:textId="77777777" w:rsidR="00AF0F0A" w:rsidRPr="0048050E" w:rsidRDefault="00AF0F0A" w:rsidP="00AF0F0A">
      <w:pPr>
        <w:spacing w:line="360" w:lineRule="auto"/>
        <w:ind w:firstLineChars="200" w:firstLine="442"/>
        <w:rPr>
          <w:b/>
          <w:snapToGrid w:val="0"/>
          <w:color w:val="000000"/>
          <w:sz w:val="22"/>
          <w:szCs w:val="22"/>
        </w:rPr>
      </w:pPr>
    </w:p>
    <w:p w14:paraId="53FD61E3" w14:textId="77777777" w:rsidR="00AF0F0A" w:rsidRPr="0048050E" w:rsidRDefault="00AF0F0A" w:rsidP="00AF0F0A">
      <w:pPr>
        <w:outlineLvl w:val="0"/>
        <w:rPr>
          <w:b/>
          <w:color w:val="000000"/>
          <w:sz w:val="28"/>
          <w:szCs w:val="28"/>
        </w:rPr>
      </w:pPr>
      <w:r w:rsidRPr="0048050E">
        <w:rPr>
          <w:b/>
          <w:color w:val="000000"/>
          <w:sz w:val="28"/>
          <w:szCs w:val="28"/>
        </w:rPr>
        <w:t>七、产品费用</w:t>
      </w:r>
    </w:p>
    <w:p w14:paraId="3AA133BB" w14:textId="77777777" w:rsidR="00AF0F0A" w:rsidRPr="0048050E" w:rsidRDefault="00AF0F0A" w:rsidP="00AF0F0A">
      <w:pPr>
        <w:widowControl/>
        <w:numPr>
          <w:ilvl w:val="0"/>
          <w:numId w:val="26"/>
        </w:numPr>
        <w:spacing w:line="360" w:lineRule="auto"/>
        <w:ind w:left="0" w:firstLine="567"/>
        <w:rPr>
          <w:b/>
          <w:bCs/>
          <w:color w:val="000000"/>
          <w:sz w:val="22"/>
          <w:szCs w:val="22"/>
        </w:rPr>
      </w:pPr>
      <w:r w:rsidRPr="0048050E">
        <w:rPr>
          <w:b/>
          <w:bCs/>
          <w:color w:val="000000"/>
          <w:sz w:val="22"/>
          <w:szCs w:val="22"/>
        </w:rPr>
        <w:t>理财资金所承担的相关费用</w:t>
      </w:r>
    </w:p>
    <w:p w14:paraId="554A66D9"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本理财产品所承担的费用包括产品固定管理费、产品托管费、销售服务费、增值税及附加税费等费用以及其它应由本理财产品资产承担的产品费用。</w:t>
      </w:r>
    </w:p>
    <w:p w14:paraId="22586B79"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理财产品费用按本理财产品说明书及产品管理人与费用收取方之间的协议约定从理财产品资产中支付。产品管理人或理财产品参与方以固有财产先行垫付的，有权从理财产品资产中优先受偿。</w:t>
      </w:r>
    </w:p>
    <w:p w14:paraId="351FD63A"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产品固定管理费、产品托管费、产品销售服务费精确到小数点后</w:t>
      </w:r>
      <w:r w:rsidRPr="0048050E">
        <w:rPr>
          <w:color w:val="000000"/>
          <w:sz w:val="22"/>
          <w:szCs w:val="22"/>
        </w:rPr>
        <w:t>2</w:t>
      </w:r>
      <w:r w:rsidRPr="0048050E">
        <w:rPr>
          <w:color w:val="000000"/>
          <w:sz w:val="22"/>
          <w:szCs w:val="22"/>
        </w:rPr>
        <w:t>位，小数点</w:t>
      </w:r>
      <w:r w:rsidRPr="0048050E">
        <w:rPr>
          <w:color w:val="000000"/>
          <w:sz w:val="22"/>
          <w:szCs w:val="22"/>
        </w:rPr>
        <w:t>2</w:t>
      </w:r>
      <w:r w:rsidRPr="0048050E">
        <w:rPr>
          <w:color w:val="000000"/>
          <w:sz w:val="22"/>
          <w:szCs w:val="22"/>
        </w:rPr>
        <w:t>位以后四舍五入。</w:t>
      </w:r>
    </w:p>
    <w:p w14:paraId="216A3DAC"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产品固定管理费</w:t>
      </w:r>
    </w:p>
    <w:p w14:paraId="03CCB7B8"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产品固定管理费按不超过前一日理财产品份额资产净值的</w:t>
      </w:r>
      <w:r w:rsidRPr="0048050E">
        <w:rPr>
          <w:sz w:val="22"/>
          <w:szCs w:val="22"/>
        </w:rPr>
        <w:t>1%</w:t>
      </w:r>
      <w:r w:rsidRPr="0048050E">
        <w:rPr>
          <w:sz w:val="22"/>
          <w:szCs w:val="22"/>
        </w:rPr>
        <w:t>年费率计提。具体固定管理费率以管理人公布的信息为准。计算方法如下：</w:t>
      </w:r>
    </w:p>
    <w:p w14:paraId="5FB0C537"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w:t>
      </w:r>
      <m:oMath>
        <m:nary>
          <m:naryPr>
            <m:chr m:val="∑"/>
            <m:limLoc m:val="undOvr"/>
            <m:subHide m:val="1"/>
            <m:supHide m:val="1"/>
            <m:ctrlPr>
              <w:rPr>
                <w:rFonts w:ascii="Cambria Math" w:eastAsia="楷体" w:hAnsi="Cambria Math"/>
                <w:color w:val="000000" w:themeColor="text1"/>
                <w:sz w:val="24"/>
              </w:rPr>
            </m:ctrlPr>
          </m:naryPr>
          <m:sub/>
          <m:sup/>
          <m:e>
            <m:sSub>
              <m:sSubPr>
                <m:ctrlPr>
                  <w:rPr>
                    <w:rFonts w:ascii="Cambria Math" w:eastAsia="楷体" w:hAnsi="Cambria Math"/>
                    <w:color w:val="000000" w:themeColor="text1"/>
                    <w:sz w:val="24"/>
                  </w:rPr>
                </m:ctrlPr>
              </m:sSubPr>
              <m:e>
                <m:r>
                  <w:rPr>
                    <w:rFonts w:ascii="Cambria Math" w:eastAsia="楷体" w:hAnsi="Cambria Math"/>
                    <w:color w:val="000000" w:themeColor="text1"/>
                    <w:sz w:val="24"/>
                  </w:rPr>
                  <m:t>E</m:t>
                </m:r>
              </m:e>
              <m:sub>
                <m:r>
                  <w:rPr>
                    <w:rFonts w:ascii="Cambria Math" w:eastAsia="楷体" w:hAnsi="Cambria Math"/>
                    <w:color w:val="000000" w:themeColor="text1"/>
                    <w:sz w:val="24"/>
                  </w:rPr>
                  <m:t>i</m:t>
                </m:r>
              </m:sub>
            </m:sSub>
          </m:e>
        </m:nary>
      </m:oMath>
      <w:r w:rsidRPr="0048050E">
        <w:rPr>
          <w:sz w:val="22"/>
          <w:szCs w:val="22"/>
        </w:rPr>
        <w:t>×</w:t>
      </w:r>
      <w:r w:rsidRPr="0048050E">
        <w:rPr>
          <w:sz w:val="22"/>
          <w:szCs w:val="22"/>
        </w:rPr>
        <w:t>固定管理费率</w:t>
      </w:r>
      <w:r w:rsidRPr="0048050E">
        <w:rPr>
          <w:sz w:val="22"/>
          <w:szCs w:val="22"/>
        </w:rPr>
        <w:t>÷365</w:t>
      </w:r>
    </w:p>
    <w:p w14:paraId="1B8AB1BD"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为每日应计提的产品固定管理费</w:t>
      </w:r>
    </w:p>
    <w:p w14:paraId="32D16292" w14:textId="77777777" w:rsidR="00AF0F0A" w:rsidRPr="0048050E" w:rsidRDefault="007D5555"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oMath>
      <w:r w:rsidR="00AF0F0A" w:rsidRPr="0048050E">
        <w:rPr>
          <w:sz w:val="22"/>
          <w:szCs w:val="22"/>
        </w:rPr>
        <w:t>为前一日某类理财产品份额资产净值</w:t>
      </w:r>
    </w:p>
    <w:p w14:paraId="25BF5CBF"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产品固定管理费每日计提，按期支付</w:t>
      </w:r>
      <w:r w:rsidRPr="0048050E">
        <w:rPr>
          <w:color w:val="000000"/>
          <w:sz w:val="22"/>
          <w:szCs w:val="22"/>
        </w:rPr>
        <w:t>。</w:t>
      </w:r>
    </w:p>
    <w:p w14:paraId="3955DFD5"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产品托管费</w:t>
      </w:r>
    </w:p>
    <w:p w14:paraId="2E78BD0E"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产品托管费按不超过前一日理财产品份额资产净值的</w:t>
      </w:r>
      <w:r w:rsidRPr="0048050E">
        <w:rPr>
          <w:sz w:val="22"/>
          <w:szCs w:val="22"/>
        </w:rPr>
        <w:t>0.04%</w:t>
      </w:r>
      <w:r w:rsidRPr="0048050E">
        <w:rPr>
          <w:sz w:val="22"/>
          <w:szCs w:val="22"/>
        </w:rPr>
        <w:t>年费率计提。具体托管费率以管理人公布的信息为准。计算方法如下：</w:t>
      </w:r>
      <w:r w:rsidRPr="0048050E">
        <w:rPr>
          <w:sz w:val="22"/>
          <w:szCs w:val="22"/>
        </w:rPr>
        <w:t xml:space="preserve"> </w:t>
      </w:r>
    </w:p>
    <w:p w14:paraId="68F99148"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w:t>
      </w:r>
      <m:oMath>
        <m:nary>
          <m:naryPr>
            <m:chr m:val="∑"/>
            <m:limLoc m:val="undOvr"/>
            <m:subHide m:val="1"/>
            <m:supHide m:val="1"/>
            <m:ctrlPr>
              <w:rPr>
                <w:rFonts w:ascii="Cambria Math" w:eastAsia="楷体" w:hAnsi="Cambria Math"/>
                <w:color w:val="000000"/>
                <w:sz w:val="24"/>
              </w:rPr>
            </m:ctrlPr>
          </m:naryPr>
          <m:sub/>
          <m:sup/>
          <m:e>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e>
        </m:nary>
      </m:oMath>
      <w:r w:rsidRPr="0048050E">
        <w:rPr>
          <w:sz w:val="22"/>
          <w:szCs w:val="22"/>
        </w:rPr>
        <w:t>×</w:t>
      </w:r>
      <w:r w:rsidRPr="0048050E">
        <w:rPr>
          <w:sz w:val="22"/>
          <w:szCs w:val="22"/>
        </w:rPr>
        <w:t>产品托管费率</w:t>
      </w:r>
      <w:r w:rsidRPr="0048050E">
        <w:rPr>
          <w:sz w:val="22"/>
          <w:szCs w:val="22"/>
        </w:rPr>
        <w:t>÷365</w:t>
      </w:r>
    </w:p>
    <w:p w14:paraId="49477722"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为每日应计提的产品托管费</w:t>
      </w:r>
    </w:p>
    <w:p w14:paraId="55B2367B" w14:textId="77777777" w:rsidR="00AF0F0A" w:rsidRPr="0048050E" w:rsidRDefault="007D5555"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oMath>
      <w:r w:rsidR="00AF0F0A" w:rsidRPr="0048050E">
        <w:rPr>
          <w:sz w:val="22"/>
          <w:szCs w:val="22"/>
        </w:rPr>
        <w:t>为前一日某类理财产品份额资产净值</w:t>
      </w:r>
    </w:p>
    <w:p w14:paraId="30E0F270"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产品托管费每日计提，按期支付</w:t>
      </w:r>
      <w:r w:rsidRPr="0048050E">
        <w:rPr>
          <w:color w:val="000000"/>
          <w:sz w:val="22"/>
          <w:szCs w:val="22"/>
        </w:rPr>
        <w:t>。</w:t>
      </w:r>
    </w:p>
    <w:p w14:paraId="40C17FCA"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产品销售服务费</w:t>
      </w:r>
    </w:p>
    <w:p w14:paraId="5A503EB3"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销售服务费按不超过前一日理财产品份额资产净值的</w:t>
      </w:r>
      <w:r w:rsidRPr="0048050E">
        <w:rPr>
          <w:sz w:val="22"/>
          <w:szCs w:val="22"/>
        </w:rPr>
        <w:t>1%</w:t>
      </w:r>
      <w:r w:rsidRPr="0048050E">
        <w:rPr>
          <w:sz w:val="22"/>
          <w:szCs w:val="22"/>
        </w:rPr>
        <w:t>年费率计提。管理人有权根据不同销售服务机构或不同份额设置不同的销售服务费率，具体销售服务费率以管理人公布的信息为准。计算方法如下：</w:t>
      </w:r>
      <w:r w:rsidRPr="0048050E">
        <w:rPr>
          <w:sz w:val="22"/>
          <w:szCs w:val="22"/>
        </w:rPr>
        <w:t xml:space="preserve"> </w:t>
      </w:r>
    </w:p>
    <w:p w14:paraId="53823C75"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w:t>
      </w:r>
      <m:oMath>
        <m:nary>
          <m:naryPr>
            <m:chr m:val="∑"/>
            <m:limLoc m:val="undOvr"/>
            <m:subHide m:val="1"/>
            <m:supHide m:val="1"/>
            <m:ctrlPr>
              <w:rPr>
                <w:rFonts w:ascii="Cambria Math" w:eastAsia="楷体" w:hAnsi="Cambria Math"/>
                <w:color w:val="000000"/>
                <w:sz w:val="24"/>
              </w:rPr>
            </m:ctrlPr>
          </m:naryPr>
          <m:sub/>
          <m:sup/>
          <m:e>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e>
        </m:nary>
      </m:oMath>
      <w:r w:rsidRPr="0048050E">
        <w:rPr>
          <w:sz w:val="22"/>
          <w:szCs w:val="22"/>
        </w:rPr>
        <w:t>×</w:t>
      </w:r>
      <w:r w:rsidRPr="0048050E">
        <w:rPr>
          <w:sz w:val="22"/>
          <w:szCs w:val="22"/>
        </w:rPr>
        <w:t>各份额销售服务费率</w:t>
      </w:r>
      <w:r w:rsidRPr="0048050E">
        <w:rPr>
          <w:sz w:val="22"/>
          <w:szCs w:val="22"/>
        </w:rPr>
        <w:t>÷365</w:t>
      </w:r>
    </w:p>
    <w:p w14:paraId="46562FC4"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为每日应计提的销售服务费</w:t>
      </w:r>
    </w:p>
    <w:p w14:paraId="7373552E" w14:textId="77777777" w:rsidR="00AF0F0A" w:rsidRPr="0048050E" w:rsidRDefault="007D5555"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oMath>
      <w:r w:rsidR="00AF0F0A" w:rsidRPr="0048050E">
        <w:rPr>
          <w:sz w:val="22"/>
          <w:szCs w:val="22"/>
        </w:rPr>
        <w:t>为前一日某类理财产品份额资产净值</w:t>
      </w:r>
    </w:p>
    <w:p w14:paraId="2A97C3E4"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产品销售服务费每日计提，按期支付</w:t>
      </w:r>
      <w:r w:rsidRPr="0048050E">
        <w:rPr>
          <w:color w:val="000000"/>
          <w:sz w:val="22"/>
          <w:szCs w:val="22"/>
        </w:rPr>
        <w:t>。</w:t>
      </w:r>
    </w:p>
    <w:p w14:paraId="1B42D72D"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强制赎回费</w:t>
      </w:r>
    </w:p>
    <w:p w14:paraId="6E45888D"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本理财产品在以下情况下收取强制赎回费并全额计入产品财产：</w:t>
      </w:r>
    </w:p>
    <w:p w14:paraId="7C9473B1"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当本理财产品持有的现金、国债、中央银行票据、政策性金融债券以及</w:t>
      </w:r>
      <w:r w:rsidRPr="0048050E">
        <w:rPr>
          <w:color w:val="000000"/>
          <w:sz w:val="22"/>
          <w:szCs w:val="22"/>
        </w:rPr>
        <w:t>5</w:t>
      </w:r>
      <w:r w:rsidRPr="0048050E">
        <w:rPr>
          <w:color w:val="000000"/>
          <w:sz w:val="22"/>
          <w:szCs w:val="22"/>
        </w:rPr>
        <w:t>个交易日内到期的其他金融工具占产品资产净值比例合计低于</w:t>
      </w:r>
      <w:r w:rsidRPr="0048050E">
        <w:rPr>
          <w:color w:val="000000"/>
          <w:sz w:val="22"/>
          <w:szCs w:val="22"/>
        </w:rPr>
        <w:t>5%</w:t>
      </w:r>
      <w:r w:rsidRPr="0048050E">
        <w:rPr>
          <w:color w:val="000000"/>
          <w:sz w:val="22"/>
          <w:szCs w:val="22"/>
        </w:rPr>
        <w:t>且偏离度为负时，若单个投资者当日申请赎回份额超过本理财产品总份额</w:t>
      </w:r>
      <w:r w:rsidRPr="0048050E">
        <w:rPr>
          <w:color w:val="000000"/>
          <w:sz w:val="22"/>
          <w:szCs w:val="22"/>
        </w:rPr>
        <w:t>1%</w:t>
      </w:r>
      <w:r w:rsidRPr="0048050E">
        <w:rPr>
          <w:color w:val="000000"/>
          <w:sz w:val="22"/>
          <w:szCs w:val="22"/>
        </w:rPr>
        <w:t>以上时，管理人将对投资者超过本理财产品总份额</w:t>
      </w:r>
      <w:r w:rsidRPr="0048050E">
        <w:rPr>
          <w:color w:val="000000"/>
          <w:sz w:val="22"/>
          <w:szCs w:val="22"/>
        </w:rPr>
        <w:t>1%</w:t>
      </w:r>
      <w:r w:rsidRPr="0048050E">
        <w:rPr>
          <w:sz w:val="22"/>
          <w:szCs w:val="22"/>
        </w:rPr>
        <w:t>以上</w:t>
      </w:r>
      <w:r w:rsidRPr="0048050E">
        <w:rPr>
          <w:color w:val="000000"/>
          <w:sz w:val="22"/>
          <w:szCs w:val="22"/>
        </w:rPr>
        <w:t>的赎回申请征收</w:t>
      </w:r>
      <w:r w:rsidRPr="0048050E">
        <w:rPr>
          <w:color w:val="000000"/>
          <w:sz w:val="22"/>
          <w:szCs w:val="22"/>
        </w:rPr>
        <w:t>1%</w:t>
      </w:r>
      <w:r w:rsidRPr="0048050E">
        <w:rPr>
          <w:color w:val="000000"/>
          <w:sz w:val="22"/>
          <w:szCs w:val="22"/>
        </w:rPr>
        <w:t>的强制赎回费用；</w:t>
      </w:r>
    </w:p>
    <w:p w14:paraId="662751D9"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当本理财产品前</w:t>
      </w:r>
      <w:r w:rsidRPr="0048050E">
        <w:rPr>
          <w:color w:val="000000"/>
          <w:sz w:val="22"/>
          <w:szCs w:val="22"/>
        </w:rPr>
        <w:t>10</w:t>
      </w:r>
      <w:r w:rsidRPr="0048050E">
        <w:rPr>
          <w:color w:val="000000"/>
          <w:sz w:val="22"/>
          <w:szCs w:val="22"/>
        </w:rPr>
        <w:t>名投资者的持有份额合计超过该产品总份额</w:t>
      </w:r>
      <w:r w:rsidRPr="0048050E">
        <w:rPr>
          <w:color w:val="000000"/>
          <w:sz w:val="22"/>
          <w:szCs w:val="22"/>
        </w:rPr>
        <w:t>50%</w:t>
      </w:r>
      <w:r w:rsidRPr="0048050E">
        <w:rPr>
          <w:color w:val="000000"/>
          <w:sz w:val="22"/>
          <w:szCs w:val="22"/>
        </w:rPr>
        <w:t>的，当投资组合中现金、国债、中央银行票据、政策性金融债券以及</w:t>
      </w:r>
      <w:r w:rsidRPr="0048050E">
        <w:rPr>
          <w:color w:val="000000"/>
          <w:sz w:val="22"/>
          <w:szCs w:val="22"/>
        </w:rPr>
        <w:t>5</w:t>
      </w:r>
      <w:r w:rsidRPr="0048050E">
        <w:rPr>
          <w:color w:val="000000"/>
          <w:sz w:val="22"/>
          <w:szCs w:val="22"/>
        </w:rPr>
        <w:t>个交易日内到期的其他金融工具占本理财产品资产净值的比例合计低于</w:t>
      </w:r>
      <w:r w:rsidRPr="0048050E">
        <w:rPr>
          <w:color w:val="000000"/>
          <w:sz w:val="22"/>
          <w:szCs w:val="22"/>
        </w:rPr>
        <w:t>10%</w:t>
      </w:r>
      <w:r w:rsidRPr="0048050E">
        <w:rPr>
          <w:color w:val="000000"/>
          <w:sz w:val="22"/>
          <w:szCs w:val="22"/>
        </w:rPr>
        <w:t>且偏离度为负时，管理人将对投资者超过本理财产品总份额</w:t>
      </w:r>
      <w:r w:rsidRPr="0048050E">
        <w:rPr>
          <w:color w:val="000000"/>
          <w:sz w:val="22"/>
          <w:szCs w:val="22"/>
        </w:rPr>
        <w:t>1%</w:t>
      </w:r>
      <w:r w:rsidRPr="0048050E">
        <w:rPr>
          <w:color w:val="000000"/>
          <w:sz w:val="22"/>
          <w:szCs w:val="22"/>
        </w:rPr>
        <w:t>以上的赎回申请征收</w:t>
      </w:r>
      <w:r w:rsidRPr="0048050E">
        <w:rPr>
          <w:color w:val="000000"/>
          <w:sz w:val="22"/>
          <w:szCs w:val="22"/>
        </w:rPr>
        <w:t>1%</w:t>
      </w:r>
      <w:r w:rsidRPr="0048050E">
        <w:rPr>
          <w:color w:val="000000"/>
          <w:sz w:val="22"/>
          <w:szCs w:val="22"/>
        </w:rPr>
        <w:t>的强制赎回费用。</w:t>
      </w:r>
    </w:p>
    <w:p w14:paraId="0D7BD81D"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增值税及附加税费</w:t>
      </w:r>
    </w:p>
    <w:p w14:paraId="631E81B0"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themeColor="text1"/>
          <w:sz w:val="22"/>
          <w:szCs w:val="22"/>
        </w:rPr>
        <w:t>根据中国增值税相关法律法规、税收政策等要求，本理财产品运营过程中发生的增值税应税行为，以本理财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r w:rsidRPr="0048050E">
        <w:rPr>
          <w:color w:val="000000"/>
          <w:sz w:val="22"/>
          <w:szCs w:val="22"/>
        </w:rPr>
        <w:t>。</w:t>
      </w:r>
    </w:p>
    <w:p w14:paraId="24621CC6"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其它费用</w:t>
      </w:r>
    </w:p>
    <w:p w14:paraId="62F6979E"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r w:rsidRPr="0048050E">
        <w:rPr>
          <w:color w:val="000000"/>
          <w:sz w:val="22"/>
          <w:szCs w:val="22"/>
        </w:rPr>
        <w:t>。</w:t>
      </w:r>
    </w:p>
    <w:p w14:paraId="29237160" w14:textId="0A8EA6DC" w:rsidR="00AF0F0A" w:rsidRPr="0048050E" w:rsidRDefault="00AF0F0A" w:rsidP="00AF0F0A">
      <w:pPr>
        <w:widowControl/>
        <w:numPr>
          <w:ilvl w:val="1"/>
          <w:numId w:val="19"/>
        </w:numPr>
        <w:autoSpaceDE w:val="0"/>
        <w:autoSpaceDN w:val="0"/>
        <w:adjustRightInd w:val="0"/>
        <w:spacing w:line="360" w:lineRule="auto"/>
        <w:ind w:left="0" w:firstLine="284"/>
        <w:rPr>
          <w:color w:val="000000"/>
          <w:sz w:val="22"/>
          <w:szCs w:val="22"/>
        </w:rPr>
      </w:pPr>
      <w:r w:rsidRPr="0048050E">
        <w:rPr>
          <w:color w:val="000000"/>
          <w:sz w:val="22"/>
          <w:szCs w:val="22"/>
        </w:rPr>
        <w:t>本理财产品的产品成立日不计提费用。</w:t>
      </w:r>
    </w:p>
    <w:p w14:paraId="1DA402FE" w14:textId="3D01D315" w:rsidR="005C5959" w:rsidRPr="0048050E" w:rsidRDefault="005C5959" w:rsidP="005C5959">
      <w:pPr>
        <w:widowControl/>
        <w:numPr>
          <w:ilvl w:val="1"/>
          <w:numId w:val="19"/>
        </w:numPr>
        <w:autoSpaceDE w:val="0"/>
        <w:autoSpaceDN w:val="0"/>
        <w:adjustRightInd w:val="0"/>
        <w:spacing w:line="360" w:lineRule="auto"/>
        <w:ind w:left="0" w:firstLine="284"/>
        <w:rPr>
          <w:color w:val="000000"/>
          <w:sz w:val="22"/>
          <w:szCs w:val="22"/>
        </w:rPr>
      </w:pPr>
      <w:r w:rsidRPr="0048050E">
        <w:rPr>
          <w:color w:val="000000"/>
          <w:sz w:val="22"/>
          <w:szCs w:val="22"/>
        </w:rPr>
        <w:t>如本理财产品的某类份额发生全部赎回，自该份额全部赎回确认之日起不再计提相关费用。</w:t>
      </w:r>
    </w:p>
    <w:p w14:paraId="4FC135B5" w14:textId="77777777" w:rsidR="00AF0F0A" w:rsidRPr="0048050E" w:rsidRDefault="00AF0F0A" w:rsidP="00AF0F0A">
      <w:pPr>
        <w:widowControl/>
        <w:numPr>
          <w:ilvl w:val="0"/>
          <w:numId w:val="26"/>
        </w:numPr>
        <w:spacing w:line="360" w:lineRule="auto"/>
        <w:ind w:left="0" w:firstLine="567"/>
        <w:rPr>
          <w:b/>
          <w:bCs/>
          <w:color w:val="000000"/>
          <w:sz w:val="22"/>
          <w:szCs w:val="22"/>
        </w:rPr>
      </w:pPr>
      <w:r w:rsidRPr="0048050E">
        <w:rPr>
          <w:b/>
          <w:bCs/>
          <w:color w:val="000000"/>
          <w:sz w:val="22"/>
          <w:szCs w:val="22"/>
        </w:rPr>
        <w:t>费用调整</w:t>
      </w:r>
    </w:p>
    <w:p w14:paraId="423645AF"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bookmarkStart w:id="1" w:name="TAttachment"/>
      <w:bookmarkStart w:id="2" w:name="TCSignYear"/>
      <w:bookmarkStart w:id="3" w:name="TCSignMonth"/>
      <w:bookmarkStart w:id="4" w:name="TCSignDay"/>
      <w:bookmarkEnd w:id="1"/>
      <w:bookmarkEnd w:id="2"/>
      <w:bookmarkEnd w:id="3"/>
      <w:bookmarkEnd w:id="4"/>
      <w:r w:rsidRPr="0048050E">
        <w:rPr>
          <w:color w:val="000000"/>
          <w:sz w:val="22"/>
          <w:szCs w:val="22"/>
        </w:rPr>
        <w:t>管理人有权根据法律法规及国家政策的规定，对本产品收费项目、收费条件、计算方法、收取方式及费率等在约定范围内进行调整，并以当期公告为准。超出约定范围的调整，将提前</w:t>
      </w:r>
      <w:r w:rsidRPr="0048050E">
        <w:rPr>
          <w:color w:val="000000"/>
          <w:sz w:val="22"/>
          <w:szCs w:val="22"/>
        </w:rPr>
        <w:t>5</w:t>
      </w:r>
      <w:r w:rsidRPr="0048050E">
        <w:rPr>
          <w:color w:val="000000"/>
          <w:sz w:val="22"/>
          <w:szCs w:val="22"/>
        </w:rPr>
        <w:t>个工作日进行公告。本产品根据份额分类不同，可能设置不同的费用，具体以管理人公告为准。</w:t>
      </w:r>
    </w:p>
    <w:p w14:paraId="371C17C0"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投资者在信息披露期间未提出书面异议的，即视为书面同意。产品说明书变动自信息披露期结束后自动生效。投资者如不同意调整的，可在管理人信息披露的补充或修改后的相关业务调整生效前赎回本理财产品，逾期未赎回的视为投资者同意接受前述调整且继续持有本理财产品。</w:t>
      </w:r>
    </w:p>
    <w:p w14:paraId="4BC7FE09" w14:textId="77777777" w:rsidR="00AF0F0A" w:rsidRPr="0048050E" w:rsidRDefault="00AF0F0A" w:rsidP="00AF0F0A">
      <w:pPr>
        <w:spacing w:line="360" w:lineRule="auto"/>
        <w:ind w:firstLineChars="200" w:firstLine="440"/>
        <w:rPr>
          <w:sz w:val="22"/>
          <w:szCs w:val="22"/>
        </w:rPr>
      </w:pPr>
    </w:p>
    <w:p w14:paraId="52697E94" w14:textId="77777777" w:rsidR="00AF0F0A" w:rsidRPr="0048050E" w:rsidRDefault="00AF0F0A" w:rsidP="00AF0F0A">
      <w:pPr>
        <w:outlineLvl w:val="0"/>
        <w:rPr>
          <w:b/>
          <w:color w:val="000000"/>
          <w:sz w:val="28"/>
          <w:szCs w:val="28"/>
        </w:rPr>
      </w:pPr>
      <w:r w:rsidRPr="0048050E">
        <w:rPr>
          <w:b/>
          <w:color w:val="000000"/>
          <w:sz w:val="28"/>
          <w:szCs w:val="28"/>
        </w:rPr>
        <w:t>八、产品终止和清算</w:t>
      </w:r>
    </w:p>
    <w:p w14:paraId="3429CF67"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为避免疑义，理财产品除因本条以下所列理财产品终止事件而终止外，投资者不得提议要求提前终止理财产品。</w:t>
      </w:r>
      <w:r w:rsidRPr="0048050E">
        <w:rPr>
          <w:bCs/>
          <w:color w:val="000000"/>
          <w:sz w:val="22"/>
          <w:szCs w:val="22"/>
        </w:rPr>
        <w:t xml:space="preserve"> </w:t>
      </w:r>
    </w:p>
    <w:p w14:paraId="430681E0" w14:textId="77777777" w:rsidR="00AF0F0A" w:rsidRPr="0048050E" w:rsidRDefault="00AF0F0A" w:rsidP="00AF0F0A">
      <w:pPr>
        <w:widowControl/>
        <w:numPr>
          <w:ilvl w:val="0"/>
          <w:numId w:val="22"/>
        </w:numPr>
        <w:spacing w:line="360" w:lineRule="auto"/>
        <w:ind w:firstLineChars="129" w:firstLine="284"/>
        <w:jc w:val="left"/>
        <w:rPr>
          <w:sz w:val="22"/>
          <w:szCs w:val="22"/>
        </w:rPr>
      </w:pPr>
      <w:r w:rsidRPr="0048050E">
        <w:rPr>
          <w:sz w:val="22"/>
          <w:szCs w:val="22"/>
        </w:rPr>
        <w:t>理财产品必须终止的事件：</w:t>
      </w:r>
      <w:r w:rsidRPr="0048050E">
        <w:rPr>
          <w:sz w:val="22"/>
          <w:szCs w:val="22"/>
        </w:rPr>
        <w:t xml:space="preserve"> </w:t>
      </w:r>
    </w:p>
    <w:p w14:paraId="6BB157F2" w14:textId="77777777" w:rsidR="00AF0F0A" w:rsidRPr="0048050E" w:rsidRDefault="00AF0F0A" w:rsidP="00AF0F0A">
      <w:pPr>
        <w:widowControl/>
        <w:numPr>
          <w:ilvl w:val="0"/>
          <w:numId w:val="23"/>
        </w:numPr>
        <w:spacing w:line="360" w:lineRule="auto"/>
        <w:ind w:left="0" w:firstLine="426"/>
        <w:jc w:val="left"/>
        <w:rPr>
          <w:sz w:val="22"/>
          <w:szCs w:val="22"/>
        </w:rPr>
      </w:pPr>
      <w:r w:rsidRPr="0048050E">
        <w:rPr>
          <w:sz w:val="22"/>
          <w:szCs w:val="22"/>
        </w:rPr>
        <w:t>发生不可抗力事件导致理财产品不能存续；</w:t>
      </w:r>
      <w:r w:rsidRPr="0048050E">
        <w:rPr>
          <w:sz w:val="22"/>
          <w:szCs w:val="22"/>
        </w:rPr>
        <w:t xml:space="preserve"> </w:t>
      </w:r>
    </w:p>
    <w:p w14:paraId="0D87DC7F"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理财产品被法院或仲裁机构依法撤销、被认定为无效或被判决、裁定终止；</w:t>
      </w:r>
      <w:r w:rsidRPr="0048050E">
        <w:rPr>
          <w:sz w:val="22"/>
          <w:szCs w:val="22"/>
        </w:rPr>
        <w:t xml:space="preserve"> </w:t>
      </w:r>
    </w:p>
    <w:p w14:paraId="3022B819"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理财产品预计到期日届至且未延期的；</w:t>
      </w:r>
      <w:r w:rsidRPr="0048050E">
        <w:rPr>
          <w:sz w:val="22"/>
          <w:szCs w:val="22"/>
        </w:rPr>
        <w:t xml:space="preserve"> </w:t>
      </w:r>
    </w:p>
    <w:p w14:paraId="3EFD6741"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理财产品延期期限届至且未再次延期；</w:t>
      </w:r>
    </w:p>
    <w:p w14:paraId="1A6F1018"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出现适用法律规定应当终止理财产品的情形。</w:t>
      </w:r>
      <w:r w:rsidRPr="0048050E">
        <w:rPr>
          <w:sz w:val="22"/>
          <w:szCs w:val="22"/>
        </w:rPr>
        <w:t xml:space="preserve"> </w:t>
      </w:r>
    </w:p>
    <w:p w14:paraId="31C91647" w14:textId="77777777" w:rsidR="00AF0F0A" w:rsidRPr="0048050E" w:rsidRDefault="00AF0F0A" w:rsidP="00AF0F0A">
      <w:pPr>
        <w:widowControl/>
        <w:numPr>
          <w:ilvl w:val="0"/>
          <w:numId w:val="22"/>
        </w:numPr>
        <w:spacing w:line="360" w:lineRule="auto"/>
        <w:ind w:firstLineChars="129" w:firstLine="284"/>
        <w:jc w:val="left"/>
        <w:rPr>
          <w:sz w:val="22"/>
          <w:szCs w:val="22"/>
        </w:rPr>
      </w:pPr>
      <w:r w:rsidRPr="0048050E">
        <w:rPr>
          <w:sz w:val="22"/>
          <w:szCs w:val="22"/>
        </w:rPr>
        <w:t>理财产品管理人有权决定是否终止的事件：</w:t>
      </w:r>
      <w:r w:rsidRPr="0048050E">
        <w:rPr>
          <w:sz w:val="22"/>
          <w:szCs w:val="22"/>
        </w:rPr>
        <w:t xml:space="preserve"> </w:t>
      </w:r>
    </w:p>
    <w:p w14:paraId="0A68660E"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理财存续期内，理财产品连续十个开放日总份额低于</w:t>
      </w:r>
      <w:r w:rsidRPr="0048050E">
        <w:rPr>
          <w:sz w:val="22"/>
          <w:szCs w:val="22"/>
        </w:rPr>
        <w:t>5000</w:t>
      </w:r>
      <w:r w:rsidRPr="0048050E">
        <w:rPr>
          <w:sz w:val="22"/>
          <w:szCs w:val="22"/>
        </w:rPr>
        <w:t>万份；</w:t>
      </w:r>
      <w:r w:rsidRPr="0048050E">
        <w:rPr>
          <w:sz w:val="22"/>
          <w:szCs w:val="22"/>
        </w:rPr>
        <w:t xml:space="preserve"> </w:t>
      </w:r>
    </w:p>
    <w:p w14:paraId="621FECC4"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如遇国家金融政策出现重大调整或宏观经济形势发生重大变化并影响到本理财产品的正常运作；</w:t>
      </w:r>
      <w:r w:rsidRPr="0048050E">
        <w:rPr>
          <w:sz w:val="22"/>
          <w:szCs w:val="22"/>
        </w:rPr>
        <w:t xml:space="preserve"> </w:t>
      </w:r>
    </w:p>
    <w:p w14:paraId="7DCB188E"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本理财产品投向的金融资产所涉及的相关主体信用恶化，市场利率大幅下滑；</w:t>
      </w:r>
      <w:r w:rsidRPr="0048050E">
        <w:rPr>
          <w:sz w:val="22"/>
          <w:szCs w:val="22"/>
        </w:rPr>
        <w:t xml:space="preserve"> </w:t>
      </w:r>
    </w:p>
    <w:p w14:paraId="7379FB5D"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理财产品投向的资管计划</w:t>
      </w:r>
      <w:r w:rsidRPr="0048050E">
        <w:rPr>
          <w:sz w:val="22"/>
          <w:szCs w:val="22"/>
        </w:rPr>
        <w:t>/</w:t>
      </w:r>
      <w:r w:rsidRPr="0048050E">
        <w:rPr>
          <w:sz w:val="22"/>
          <w:szCs w:val="22"/>
        </w:rPr>
        <w:t>产品等提前终止；</w:t>
      </w:r>
      <w:r w:rsidRPr="0048050E">
        <w:rPr>
          <w:sz w:val="22"/>
          <w:szCs w:val="22"/>
        </w:rPr>
        <w:t xml:space="preserve"> </w:t>
      </w:r>
    </w:p>
    <w:p w14:paraId="29AD21B0"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管理人有合理理由认为将影响本理财产品正常运作的其他情形。</w:t>
      </w:r>
      <w:r w:rsidRPr="0048050E">
        <w:rPr>
          <w:sz w:val="22"/>
          <w:szCs w:val="22"/>
        </w:rPr>
        <w:t xml:space="preserve"> </w:t>
      </w:r>
    </w:p>
    <w:p w14:paraId="71F21D00"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理财产品不因投资者死亡、丧失民事行为能力、破产而终止；投资者的法定继承人、承继人或指定受益人以及继任管理人享有和承担本理财产品销售文件项下的相应权利和义务。</w:t>
      </w:r>
      <w:r w:rsidRPr="0048050E">
        <w:rPr>
          <w:bCs/>
          <w:color w:val="000000"/>
          <w:sz w:val="22"/>
          <w:szCs w:val="22"/>
        </w:rPr>
        <w:t xml:space="preserve"> </w:t>
      </w:r>
    </w:p>
    <w:p w14:paraId="704F6E73"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如理财产品终止，理财产品管理人应按照本《产品说明书》</w:t>
      </w:r>
      <w:r w:rsidRPr="0048050E">
        <w:rPr>
          <w:bCs/>
          <w:color w:val="000000"/>
          <w:sz w:val="22"/>
          <w:szCs w:val="22"/>
        </w:rPr>
        <w:t>“</w:t>
      </w:r>
      <w:r w:rsidRPr="0048050E">
        <w:rPr>
          <w:bCs/>
          <w:color w:val="000000"/>
          <w:sz w:val="22"/>
          <w:szCs w:val="22"/>
        </w:rPr>
        <w:t>信息披露</w:t>
      </w:r>
      <w:r w:rsidRPr="0048050E">
        <w:rPr>
          <w:bCs/>
          <w:color w:val="000000"/>
          <w:sz w:val="22"/>
          <w:szCs w:val="22"/>
        </w:rPr>
        <w:t>”</w:t>
      </w:r>
      <w:r w:rsidRPr="0048050E">
        <w:rPr>
          <w:bCs/>
          <w:color w:val="000000"/>
          <w:sz w:val="22"/>
          <w:szCs w:val="22"/>
        </w:rPr>
        <w:t>约定的方式通知投资者，并披露理财产品终止之日。</w:t>
      </w:r>
      <w:r w:rsidRPr="0048050E">
        <w:rPr>
          <w:bCs/>
          <w:color w:val="000000"/>
          <w:sz w:val="22"/>
          <w:szCs w:val="22"/>
        </w:rPr>
        <w:t xml:space="preserve"> </w:t>
      </w:r>
    </w:p>
    <w:p w14:paraId="324D2FE2"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理财产品终止后，理财产品管理人将根据届时适用法律规定和监管机构的指引、要求及</w:t>
      </w:r>
      <w:r w:rsidRPr="0048050E">
        <w:rPr>
          <w:bCs/>
          <w:color w:val="000000"/>
          <w:sz w:val="22"/>
          <w:szCs w:val="22"/>
        </w:rPr>
        <w:t>/</w:t>
      </w:r>
      <w:r w:rsidRPr="0048050E">
        <w:rPr>
          <w:bCs/>
          <w:color w:val="000000"/>
          <w:sz w:val="22"/>
          <w:szCs w:val="22"/>
        </w:rPr>
        <w:t>或管理人的规定以及本理财产品销售文件的约定对本理财产品进行清算。</w:t>
      </w:r>
    </w:p>
    <w:p w14:paraId="5632BF8D"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理财产品清算程序：</w:t>
      </w:r>
    </w:p>
    <w:p w14:paraId="73EB64E1"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本理财产品终止情形出现时，由管理人及托管人对产品进行清算；</w:t>
      </w:r>
    </w:p>
    <w:p w14:paraId="2889F1B8"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对本理财产品财产和债权债务进行清理和确认；</w:t>
      </w:r>
    </w:p>
    <w:p w14:paraId="4F0ADB90"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对本理财产品财产进行估值和变现；</w:t>
      </w:r>
    </w:p>
    <w:p w14:paraId="6E95F43C"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制作本理财产品到期报告；</w:t>
      </w:r>
    </w:p>
    <w:p w14:paraId="09C7823C"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对本理财产品剩余财产进行分配。</w:t>
      </w:r>
    </w:p>
    <w:p w14:paraId="45DBE295"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理财产品财产清算剩余资产的分配</w:t>
      </w:r>
    </w:p>
    <w:p w14:paraId="1F903D1B" w14:textId="77777777" w:rsidR="00AF0F0A" w:rsidRPr="0048050E" w:rsidRDefault="00AF0F0A" w:rsidP="00AF0F0A">
      <w:pPr>
        <w:spacing w:line="360" w:lineRule="auto"/>
        <w:ind w:firstLineChars="200" w:firstLine="440"/>
        <w:rPr>
          <w:bCs/>
          <w:color w:val="000000"/>
          <w:sz w:val="22"/>
          <w:szCs w:val="22"/>
        </w:rPr>
      </w:pPr>
      <w:r w:rsidRPr="0048050E">
        <w:rPr>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w:t>
      </w:r>
      <w:r w:rsidRPr="0048050E">
        <w:rPr>
          <w:color w:val="0D0D0D"/>
          <w:sz w:val="22"/>
          <w:szCs w:val="22"/>
        </w:rPr>
        <w:t>5</w:t>
      </w:r>
      <w:r w:rsidRPr="0048050E">
        <w:rPr>
          <w:color w:val="0D0D0D"/>
          <w:sz w:val="22"/>
          <w:szCs w:val="22"/>
        </w:rPr>
        <w:t>个工作日内向投资者分配。如本理财产品项下所投资的标的资产因市场风险、信用风险等原因不能全部变现，则管理人将现金类资产扣除应由本理财产品承担的税费及费用（包括但不限于固定管理费、销售服务费、托管费等）后，按照各投资者持有本理财产品份额比例在</w:t>
      </w:r>
      <w:r w:rsidRPr="0048050E">
        <w:rPr>
          <w:color w:val="0D0D0D"/>
          <w:sz w:val="22"/>
          <w:szCs w:val="22"/>
        </w:rPr>
        <w:t>5</w:t>
      </w:r>
      <w:r w:rsidRPr="0048050E">
        <w:rPr>
          <w:color w:val="0D0D0D"/>
          <w:sz w:val="22"/>
          <w:szCs w:val="22"/>
        </w:rPr>
        <w:t>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w:t>
      </w:r>
      <w:r w:rsidRPr="0048050E">
        <w:rPr>
          <w:color w:val="0D0D0D"/>
          <w:sz w:val="22"/>
          <w:szCs w:val="22"/>
        </w:rPr>
        <w:t>5</w:t>
      </w:r>
      <w:r w:rsidRPr="0048050E">
        <w:rPr>
          <w:color w:val="0D0D0D"/>
          <w:sz w:val="22"/>
          <w:szCs w:val="22"/>
        </w:rPr>
        <w:t>个工作日内向投资者分配。</w:t>
      </w:r>
      <w:r w:rsidRPr="0048050E">
        <w:rPr>
          <w:noProof/>
          <w:color w:val="000000" w:themeColor="text1"/>
          <w:kern w:val="0"/>
          <w:sz w:val="22"/>
          <w:szCs w:val="22"/>
        </w:rPr>
        <w:t>终止日至资金实际到账日之间，资金不</w:t>
      </w:r>
      <w:r w:rsidRPr="0048050E">
        <w:rPr>
          <w:sz w:val="22"/>
          <w:szCs w:val="22"/>
        </w:rPr>
        <w:t>计付收益。</w:t>
      </w:r>
    </w:p>
    <w:p w14:paraId="7B84F984" w14:textId="77777777" w:rsidR="00AF0F0A" w:rsidRPr="0048050E" w:rsidRDefault="00AF0F0A" w:rsidP="00AF0F0A">
      <w:pPr>
        <w:spacing w:line="360" w:lineRule="auto"/>
        <w:ind w:firstLineChars="200" w:firstLine="440"/>
        <w:rPr>
          <w:color w:val="0D0D0D"/>
          <w:sz w:val="22"/>
          <w:szCs w:val="22"/>
        </w:rPr>
      </w:pPr>
    </w:p>
    <w:p w14:paraId="37652C73" w14:textId="77777777" w:rsidR="00AF0F0A" w:rsidRPr="0048050E" w:rsidRDefault="00AF0F0A" w:rsidP="00AF0F0A">
      <w:pPr>
        <w:outlineLvl w:val="0"/>
        <w:rPr>
          <w:b/>
          <w:color w:val="000000"/>
          <w:sz w:val="28"/>
          <w:szCs w:val="28"/>
        </w:rPr>
      </w:pPr>
      <w:r w:rsidRPr="0048050E">
        <w:rPr>
          <w:b/>
          <w:color w:val="000000"/>
          <w:sz w:val="28"/>
          <w:szCs w:val="28"/>
        </w:rPr>
        <w:t>九、信息披露</w:t>
      </w:r>
    </w:p>
    <w:p w14:paraId="3F66F60B" w14:textId="77777777" w:rsidR="00AF0F0A" w:rsidRPr="0048050E" w:rsidRDefault="00AF0F0A" w:rsidP="00AF0F0A">
      <w:pPr>
        <w:adjustRightInd w:val="0"/>
        <w:snapToGrid w:val="0"/>
        <w:spacing w:line="360" w:lineRule="auto"/>
        <w:ind w:firstLineChars="200" w:firstLine="440"/>
        <w:textAlignment w:val="center"/>
        <w:rPr>
          <w:bCs/>
          <w:snapToGrid w:val="0"/>
          <w:color w:val="000000"/>
          <w:sz w:val="22"/>
          <w:szCs w:val="22"/>
        </w:rPr>
      </w:pPr>
      <w:r w:rsidRPr="0048050E">
        <w:rPr>
          <w:bCs/>
          <w:snapToGrid w:val="0"/>
          <w:color w:val="000000"/>
          <w:sz w:val="22"/>
          <w:szCs w:val="22"/>
        </w:rPr>
        <w:t>本理财产品的公开信息将按照产品说明书约定通过管理人授权的场所进行披露。</w:t>
      </w:r>
    </w:p>
    <w:p w14:paraId="6BF9DBA9" w14:textId="77777777" w:rsidR="00AF0F0A" w:rsidRPr="0048050E" w:rsidRDefault="00AF0F0A" w:rsidP="00AF0F0A">
      <w:pPr>
        <w:tabs>
          <w:tab w:val="left" w:pos="8647"/>
        </w:tabs>
        <w:adjustRightInd w:val="0"/>
        <w:snapToGrid w:val="0"/>
        <w:spacing w:line="360" w:lineRule="auto"/>
        <w:ind w:firstLineChars="200" w:firstLine="440"/>
        <w:textAlignment w:val="center"/>
        <w:rPr>
          <w:bCs/>
          <w:snapToGrid w:val="0"/>
          <w:color w:val="000000"/>
          <w:sz w:val="22"/>
          <w:szCs w:val="22"/>
        </w:rPr>
      </w:pPr>
      <w:r w:rsidRPr="0048050E">
        <w:rPr>
          <w:bCs/>
          <w:snapToGrid w:val="0"/>
          <w:color w:val="000000"/>
          <w:sz w:val="22"/>
          <w:szCs w:val="22"/>
        </w:rPr>
        <w:t>本理财产品信息披露的具体内容和时间规定等详见本理财产品销售文件，请投资者详细阅读并注意查阅相关产品信息。</w:t>
      </w:r>
    </w:p>
    <w:p w14:paraId="6B6CD02A" w14:textId="77777777" w:rsidR="00AF0F0A" w:rsidRPr="0048050E" w:rsidRDefault="00AF0F0A" w:rsidP="00AF0F0A">
      <w:pPr>
        <w:widowControl/>
        <w:numPr>
          <w:ilvl w:val="0"/>
          <w:numId w:val="30"/>
        </w:numPr>
        <w:spacing w:line="360" w:lineRule="auto"/>
        <w:rPr>
          <w:b/>
          <w:bCs/>
          <w:color w:val="000000"/>
          <w:sz w:val="22"/>
          <w:szCs w:val="22"/>
        </w:rPr>
      </w:pPr>
      <w:r w:rsidRPr="0048050E">
        <w:rPr>
          <w:b/>
          <w:bCs/>
          <w:color w:val="000000"/>
          <w:sz w:val="22"/>
          <w:szCs w:val="22"/>
        </w:rPr>
        <w:t>信息披露的渠道</w:t>
      </w:r>
    </w:p>
    <w:p w14:paraId="487AB925" w14:textId="77777777" w:rsidR="00AF0F0A" w:rsidRPr="0048050E" w:rsidRDefault="00AF0F0A" w:rsidP="00AF0F0A">
      <w:pPr>
        <w:spacing w:line="360" w:lineRule="auto"/>
        <w:ind w:firstLineChars="200" w:firstLine="442"/>
        <w:rPr>
          <w:sz w:val="22"/>
          <w:szCs w:val="22"/>
        </w:rPr>
      </w:pPr>
      <w:r w:rsidRPr="0048050E">
        <w:rPr>
          <w:b/>
          <w:bCs/>
          <w:snapToGrid w:val="0"/>
          <w:color w:val="000000"/>
          <w:sz w:val="22"/>
          <w:szCs w:val="22"/>
        </w:rPr>
        <w:t>管理人官方网站（</w:t>
      </w:r>
      <w:r w:rsidRPr="0048050E">
        <w:rPr>
          <w:b/>
          <w:bCs/>
          <w:snapToGrid w:val="0"/>
          <w:color w:val="000000"/>
          <w:sz w:val="22"/>
          <w:szCs w:val="22"/>
        </w:rPr>
        <w:t>https://wm.pingan.com</w:t>
      </w:r>
      <w:r w:rsidRPr="0048050E">
        <w:rPr>
          <w:b/>
          <w:bCs/>
          <w:snapToGrid w:val="0"/>
          <w:color w:val="000000"/>
          <w:sz w:val="22"/>
          <w:szCs w:val="22"/>
        </w:rPr>
        <w:t>）及管理人授权销售服务机构指定信息披露渠道（官方网站或</w:t>
      </w:r>
      <w:r w:rsidRPr="0048050E">
        <w:rPr>
          <w:b/>
          <w:bCs/>
          <w:snapToGrid w:val="0"/>
          <w:color w:val="000000"/>
          <w:sz w:val="22"/>
          <w:szCs w:val="22"/>
        </w:rPr>
        <w:t>APP</w:t>
      </w:r>
      <w:r w:rsidRPr="0048050E">
        <w:rPr>
          <w:b/>
          <w:bCs/>
          <w:snapToGrid w:val="0"/>
          <w:color w:val="000000"/>
          <w:sz w:val="22"/>
          <w:szCs w:val="22"/>
        </w:rPr>
        <w:t>或营业网点等）</w:t>
      </w:r>
      <w:r w:rsidRPr="0048050E">
        <w:rPr>
          <w:b/>
          <w:bCs/>
          <w:snapToGrid w:val="0"/>
          <w:color w:val="000000"/>
          <w:sz w:val="22"/>
          <w:szCs w:val="22"/>
        </w:rPr>
        <w:t xml:space="preserve"> </w:t>
      </w:r>
      <w:r w:rsidRPr="0048050E">
        <w:rPr>
          <w:b/>
          <w:bCs/>
          <w:snapToGrid w:val="0"/>
          <w:color w:val="000000"/>
          <w:sz w:val="22"/>
          <w:szCs w:val="22"/>
        </w:rPr>
        <w:t>作为本理财产品的信息披露场所。本理财产品认购期和存续期间，管理人将通过前述网站、</w:t>
      </w:r>
      <w:r w:rsidRPr="0048050E">
        <w:rPr>
          <w:b/>
          <w:bCs/>
          <w:snapToGrid w:val="0"/>
          <w:color w:val="000000"/>
          <w:sz w:val="22"/>
          <w:szCs w:val="22"/>
        </w:rPr>
        <w:t>APP</w:t>
      </w:r>
      <w:r w:rsidRPr="0048050E">
        <w:rPr>
          <w:b/>
          <w:bCs/>
          <w:snapToGrid w:val="0"/>
          <w:color w:val="000000"/>
          <w:sz w:val="22"/>
          <w:szCs w:val="22"/>
        </w:rPr>
        <w:t>进行理财产品相关的信息披露。</w:t>
      </w:r>
      <w:r w:rsidRPr="0048050E">
        <w:rPr>
          <w:b/>
          <w:sz w:val="22"/>
          <w:szCs w:val="22"/>
        </w:rPr>
        <w:t>投资者应定期通过上述相关渠道获知有关本理财产品相关信息。</w:t>
      </w:r>
      <w:r w:rsidRPr="0048050E">
        <w:rPr>
          <w:sz w:val="22"/>
          <w:szCs w:val="22"/>
        </w:rPr>
        <w:t>以上相关信息自披露之日即视为已送达投资者，也视为管理人与销售服务机构已适当披露代销理财产品相关信息。</w:t>
      </w:r>
    </w:p>
    <w:p w14:paraId="271D8AD9" w14:textId="77777777" w:rsidR="00AF0F0A" w:rsidRPr="0048050E" w:rsidRDefault="00AF0F0A" w:rsidP="00AF0F0A">
      <w:pPr>
        <w:spacing w:line="360" w:lineRule="auto"/>
        <w:ind w:firstLineChars="200" w:firstLine="440"/>
        <w:rPr>
          <w:sz w:val="22"/>
          <w:szCs w:val="22"/>
        </w:rPr>
      </w:pPr>
      <w:r w:rsidRPr="0048050E">
        <w:rPr>
          <w:sz w:val="22"/>
          <w:szCs w:val="22"/>
        </w:rPr>
        <w:t>如有新增授权的信息披露场所，将以管理人公告为准。</w:t>
      </w:r>
    </w:p>
    <w:p w14:paraId="33646878" w14:textId="77777777" w:rsidR="00AF0F0A" w:rsidRPr="0048050E" w:rsidRDefault="00AF0F0A" w:rsidP="00AF0F0A">
      <w:pPr>
        <w:widowControl/>
        <w:numPr>
          <w:ilvl w:val="0"/>
          <w:numId w:val="30"/>
        </w:numPr>
        <w:spacing w:line="360" w:lineRule="auto"/>
        <w:rPr>
          <w:sz w:val="22"/>
          <w:szCs w:val="22"/>
        </w:rPr>
      </w:pPr>
      <w:r w:rsidRPr="0048050E">
        <w:rPr>
          <w:b/>
          <w:bCs/>
          <w:color w:val="000000"/>
          <w:sz w:val="22"/>
          <w:szCs w:val="22"/>
        </w:rPr>
        <w:t>信息披露的内容和时间</w:t>
      </w:r>
    </w:p>
    <w:p w14:paraId="2E08A1EE"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理财产品发行公告</w:t>
      </w:r>
    </w:p>
    <w:p w14:paraId="1C38F53D" w14:textId="77777777" w:rsidR="00AF0F0A" w:rsidRPr="0048050E" w:rsidRDefault="00AF0F0A" w:rsidP="00AF0F0A">
      <w:pPr>
        <w:spacing w:line="360" w:lineRule="auto"/>
        <w:ind w:firstLineChars="200" w:firstLine="440"/>
        <w:rPr>
          <w:sz w:val="22"/>
          <w:szCs w:val="22"/>
        </w:rPr>
      </w:pPr>
      <w:r w:rsidRPr="0048050E">
        <w:rPr>
          <w:sz w:val="22"/>
          <w:szCs w:val="22"/>
        </w:rPr>
        <w:t>管理人将在理财产品成立之后</w:t>
      </w:r>
      <w:r w:rsidRPr="0048050E">
        <w:rPr>
          <w:sz w:val="22"/>
          <w:szCs w:val="22"/>
        </w:rPr>
        <w:t>5</w:t>
      </w:r>
      <w:r w:rsidRPr="0048050E">
        <w:rPr>
          <w:sz w:val="22"/>
          <w:szCs w:val="22"/>
        </w:rPr>
        <w:t>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w:t>
      </w:r>
      <w:r w:rsidRPr="0048050E">
        <w:rPr>
          <w:sz w:val="22"/>
          <w:szCs w:val="22"/>
        </w:rPr>
        <w:t>5</w:t>
      </w:r>
      <w:r w:rsidRPr="0048050E">
        <w:rPr>
          <w:sz w:val="22"/>
          <w:szCs w:val="22"/>
        </w:rPr>
        <w:t>个工作日内进行披露。</w:t>
      </w:r>
    </w:p>
    <w:p w14:paraId="5024ED77"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理财产品定期报告</w:t>
      </w:r>
    </w:p>
    <w:p w14:paraId="33B6D2EF" w14:textId="77777777" w:rsidR="00AF0F0A" w:rsidRPr="0048050E" w:rsidRDefault="00AF0F0A" w:rsidP="00AF0F0A">
      <w:pPr>
        <w:spacing w:line="360" w:lineRule="auto"/>
        <w:ind w:firstLineChars="200" w:firstLine="440"/>
        <w:rPr>
          <w:sz w:val="22"/>
          <w:szCs w:val="22"/>
        </w:rPr>
      </w:pPr>
      <w:r w:rsidRPr="0048050E">
        <w:rPr>
          <w:sz w:val="22"/>
          <w:szCs w:val="22"/>
        </w:rPr>
        <w:t>管理人将在每个季度结束之日起的</w:t>
      </w:r>
      <w:r w:rsidRPr="0048050E">
        <w:rPr>
          <w:sz w:val="22"/>
          <w:szCs w:val="22"/>
        </w:rPr>
        <w:t>15</w:t>
      </w:r>
      <w:r w:rsidRPr="0048050E">
        <w:rPr>
          <w:sz w:val="22"/>
          <w:szCs w:val="22"/>
        </w:rPr>
        <w:t>个工作日内、每个上半年度结束之日起的</w:t>
      </w:r>
      <w:r w:rsidRPr="0048050E">
        <w:rPr>
          <w:sz w:val="22"/>
          <w:szCs w:val="22"/>
        </w:rPr>
        <w:t>60</w:t>
      </w:r>
      <w:r w:rsidRPr="0048050E">
        <w:rPr>
          <w:sz w:val="22"/>
          <w:szCs w:val="22"/>
        </w:rPr>
        <w:t>个工作日内、每个年度结束之日起的</w:t>
      </w:r>
      <w:r w:rsidRPr="0048050E">
        <w:rPr>
          <w:sz w:val="22"/>
          <w:szCs w:val="22"/>
        </w:rPr>
        <w:t>90</w:t>
      </w:r>
      <w:r w:rsidRPr="0048050E">
        <w:rPr>
          <w:sz w:val="22"/>
          <w:szCs w:val="22"/>
        </w:rPr>
        <w:t>个工作日内向投资者披露季度、半年和年度报告等定期报告。</w:t>
      </w:r>
    </w:p>
    <w:p w14:paraId="07C6F976" w14:textId="77777777" w:rsidR="00AF0F0A" w:rsidRPr="0048050E" w:rsidRDefault="00AF0F0A" w:rsidP="00AF0F0A">
      <w:pPr>
        <w:spacing w:line="360" w:lineRule="auto"/>
        <w:ind w:firstLineChars="200" w:firstLine="440"/>
        <w:rPr>
          <w:sz w:val="22"/>
          <w:szCs w:val="22"/>
        </w:rPr>
      </w:pPr>
      <w:r w:rsidRPr="0048050E">
        <w:rPr>
          <w:sz w:val="22"/>
          <w:szCs w:val="22"/>
        </w:rPr>
        <w:t>理财产品成立不足</w:t>
      </w:r>
      <w:r w:rsidRPr="0048050E">
        <w:rPr>
          <w:sz w:val="22"/>
          <w:szCs w:val="22"/>
        </w:rPr>
        <w:t>90</w:t>
      </w:r>
      <w:r w:rsidRPr="0048050E">
        <w:rPr>
          <w:sz w:val="22"/>
          <w:szCs w:val="22"/>
        </w:rPr>
        <w:t>个工作日或者剩余存续期不超过</w:t>
      </w:r>
      <w:r w:rsidRPr="0048050E">
        <w:rPr>
          <w:sz w:val="22"/>
          <w:szCs w:val="22"/>
        </w:rPr>
        <w:t>90</w:t>
      </w:r>
      <w:r w:rsidRPr="0048050E">
        <w:rPr>
          <w:sz w:val="22"/>
          <w:szCs w:val="22"/>
        </w:rPr>
        <w:t>个工作日的，管理人可以不编制理财产品当期的季度、半年和年度报告。</w:t>
      </w:r>
    </w:p>
    <w:p w14:paraId="775CE726" w14:textId="77777777" w:rsidR="00AF0F0A" w:rsidRPr="0048050E" w:rsidRDefault="00AF0F0A" w:rsidP="00AF0F0A">
      <w:pPr>
        <w:spacing w:line="360" w:lineRule="auto"/>
        <w:ind w:firstLineChars="200" w:firstLine="440"/>
        <w:rPr>
          <w:sz w:val="22"/>
          <w:szCs w:val="22"/>
        </w:rPr>
      </w:pPr>
      <w:r w:rsidRPr="0048050E">
        <w:rPr>
          <w:sz w:val="22"/>
          <w:szCs w:val="22"/>
        </w:rPr>
        <w:t>管理人将在定期报告中披露本理财产品在季度、半年和年度最后一个市场交易日的理财产品资产净值等信息。</w:t>
      </w:r>
    </w:p>
    <w:p w14:paraId="421CA15A" w14:textId="77777777" w:rsidR="00AF0F0A" w:rsidRPr="0048050E" w:rsidRDefault="00AF0F0A" w:rsidP="00AF0F0A">
      <w:pPr>
        <w:spacing w:line="360" w:lineRule="auto"/>
        <w:ind w:firstLineChars="200" w:firstLine="440"/>
        <w:rPr>
          <w:sz w:val="22"/>
          <w:szCs w:val="22"/>
        </w:rPr>
      </w:pPr>
      <w:r w:rsidRPr="0048050E">
        <w:rPr>
          <w:sz w:val="22"/>
          <w:szCs w:val="22"/>
        </w:rPr>
        <w:t>管理人将在现金管理类产品的半年和年度报告中，披露每只现金管理类产品前</w:t>
      </w:r>
      <w:r w:rsidRPr="0048050E">
        <w:rPr>
          <w:sz w:val="22"/>
          <w:szCs w:val="22"/>
        </w:rPr>
        <w:t>10</w:t>
      </w:r>
      <w:r w:rsidRPr="0048050E">
        <w:rPr>
          <w:sz w:val="22"/>
          <w:szCs w:val="22"/>
        </w:rPr>
        <w:t>名投资者的类别、持有份额及占总份额的比例等信息。</w:t>
      </w:r>
    </w:p>
    <w:p w14:paraId="5F66DFF9" w14:textId="6A81DF9C" w:rsidR="00AF0F0A" w:rsidRPr="0048050E" w:rsidRDefault="005C5959" w:rsidP="005C5959">
      <w:pPr>
        <w:spacing w:line="360" w:lineRule="auto"/>
        <w:ind w:firstLineChars="200" w:firstLine="440"/>
        <w:rPr>
          <w:sz w:val="22"/>
        </w:rPr>
      </w:pPr>
      <w:r w:rsidRPr="0048050E">
        <w:rPr>
          <w:sz w:val="22"/>
        </w:rPr>
        <w:t>本理财产品存续期间，如出现单一投资者持有产品份额达到或者超过该产品总份额</w:t>
      </w:r>
      <w:r w:rsidRPr="0048050E">
        <w:rPr>
          <w:sz w:val="22"/>
        </w:rPr>
        <w:t>20%</w:t>
      </w:r>
      <w:r w:rsidRPr="0048050E">
        <w:rPr>
          <w:sz w:val="22"/>
        </w:rPr>
        <w:t>的情形，为保障其他投资者的权益，管理人将在定期报告中披露该投资者的类别、持有份额及占比、持有份额变化情况及产品风险等信息，</w:t>
      </w:r>
      <w:r w:rsidRPr="0048050E">
        <w:rPr>
          <w:sz w:val="22"/>
          <w:szCs w:val="22"/>
        </w:rPr>
        <w:t>国家金融监督管理总局认定的特殊情形除外</w:t>
      </w:r>
      <w:r w:rsidRPr="0048050E">
        <w:rPr>
          <w:sz w:val="22"/>
        </w:rPr>
        <w:t>。</w:t>
      </w:r>
    </w:p>
    <w:p w14:paraId="08AB2AFA" w14:textId="77777777" w:rsidR="00AF0F0A" w:rsidRPr="0048050E" w:rsidRDefault="00AF0F0A" w:rsidP="00AF0F0A">
      <w:pPr>
        <w:spacing w:line="360" w:lineRule="auto"/>
        <w:ind w:firstLineChars="200" w:firstLine="440"/>
        <w:rPr>
          <w:sz w:val="22"/>
          <w:szCs w:val="22"/>
        </w:rPr>
      </w:pPr>
      <w:r w:rsidRPr="0048050E">
        <w:rPr>
          <w:sz w:val="22"/>
          <w:szCs w:val="22"/>
        </w:rPr>
        <w:t>管理人有权仅向本理财产品持有人披露定期报告。</w:t>
      </w:r>
    </w:p>
    <w:p w14:paraId="299C724B"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理财产品临时性信息披露</w:t>
      </w:r>
    </w:p>
    <w:p w14:paraId="71D966EF" w14:textId="77777777" w:rsidR="00AF0F0A" w:rsidRPr="0048050E" w:rsidRDefault="00AF0F0A" w:rsidP="00AF0F0A">
      <w:pPr>
        <w:widowControl/>
        <w:numPr>
          <w:ilvl w:val="0"/>
          <w:numId w:val="32"/>
        </w:numPr>
        <w:spacing w:line="360" w:lineRule="auto"/>
        <w:ind w:left="0" w:firstLineChars="193" w:firstLine="425"/>
        <w:rPr>
          <w:sz w:val="22"/>
          <w:szCs w:val="22"/>
        </w:rPr>
      </w:pPr>
      <w:r w:rsidRPr="0048050E">
        <w:rPr>
          <w:sz w:val="22"/>
          <w:szCs w:val="22"/>
        </w:rPr>
        <w:t>发生理财产品管理人、托管人变更的情形的，管理人将提前</w:t>
      </w:r>
      <w:r w:rsidRPr="0048050E">
        <w:rPr>
          <w:sz w:val="22"/>
          <w:szCs w:val="22"/>
        </w:rPr>
        <w:t>5</w:t>
      </w:r>
      <w:r w:rsidRPr="0048050E">
        <w:rPr>
          <w:sz w:val="22"/>
          <w:szCs w:val="22"/>
        </w:rPr>
        <w:t>个工作日以临时公告形式向投资者进行信息披露。</w:t>
      </w:r>
    </w:p>
    <w:p w14:paraId="3C4EC7CD" w14:textId="77777777" w:rsidR="00AF0F0A" w:rsidRPr="0048050E" w:rsidRDefault="00AF0F0A" w:rsidP="00AF0F0A">
      <w:pPr>
        <w:widowControl/>
        <w:numPr>
          <w:ilvl w:val="0"/>
          <w:numId w:val="32"/>
        </w:numPr>
        <w:spacing w:line="360" w:lineRule="auto"/>
        <w:ind w:left="0" w:firstLineChars="193" w:firstLine="425"/>
        <w:rPr>
          <w:sz w:val="22"/>
          <w:szCs w:val="22"/>
        </w:rPr>
      </w:pPr>
      <w:r w:rsidRPr="0048050E">
        <w:rPr>
          <w:sz w:val="22"/>
          <w:szCs w:val="22"/>
        </w:rPr>
        <w:t>理财产品管理人决定运用流动性风险应对措施时，应符合本理财产品说明书的约定并按本产品说明书的约定及时向投资者进行信息披露。</w:t>
      </w:r>
    </w:p>
    <w:p w14:paraId="3553C962" w14:textId="77777777" w:rsidR="00AF0F0A" w:rsidRPr="0048050E" w:rsidRDefault="00AF0F0A" w:rsidP="00AF0F0A">
      <w:pPr>
        <w:widowControl/>
        <w:numPr>
          <w:ilvl w:val="0"/>
          <w:numId w:val="32"/>
        </w:numPr>
        <w:spacing w:line="360" w:lineRule="auto"/>
        <w:ind w:left="0" w:firstLine="426"/>
        <w:rPr>
          <w:sz w:val="22"/>
          <w:szCs w:val="22"/>
        </w:rPr>
      </w:pPr>
      <w:r w:rsidRPr="0048050E">
        <w:rPr>
          <w:sz w:val="22"/>
          <w:szCs w:val="22"/>
        </w:rPr>
        <w:t>在本理财产品存续期间，管理人将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在本说明书约定的开放期外单独开放特殊赎回期间，具体以届时管理人的公告为准。投资者本金和收益（如有）将在赎回确认日后</w:t>
      </w:r>
      <w:r w:rsidRPr="0048050E">
        <w:rPr>
          <w:sz w:val="22"/>
          <w:szCs w:val="22"/>
        </w:rPr>
        <w:t>5</w:t>
      </w:r>
      <w:r w:rsidRPr="0048050E">
        <w:rPr>
          <w:sz w:val="22"/>
          <w:szCs w:val="22"/>
        </w:rPr>
        <w:t>个工作日内划转至投资者账户。逾期未赎回的视为投资者书面同意相关调整并继续持有本理财产品。</w:t>
      </w:r>
    </w:p>
    <w:p w14:paraId="6A617A22" w14:textId="77777777" w:rsidR="00AF0F0A" w:rsidRPr="0048050E" w:rsidRDefault="00AF0F0A" w:rsidP="00AF0F0A">
      <w:pPr>
        <w:widowControl/>
        <w:numPr>
          <w:ilvl w:val="0"/>
          <w:numId w:val="32"/>
        </w:numPr>
        <w:spacing w:line="360" w:lineRule="auto"/>
        <w:ind w:left="0" w:firstLine="426"/>
        <w:rPr>
          <w:sz w:val="22"/>
          <w:szCs w:val="22"/>
        </w:rPr>
      </w:pPr>
      <w:r w:rsidRPr="0048050E">
        <w:rPr>
          <w:color w:val="000000" w:themeColor="text1"/>
          <w:sz w:val="22"/>
          <w:szCs w:val="22"/>
        </w:rPr>
        <w:t>根据法律法规、监管规定及本理财产品说明书约定需进行其他临时性信息披露的，按照相关法律法规、监管规定及本理财产品说明书约定执行。</w:t>
      </w:r>
    </w:p>
    <w:p w14:paraId="389759C5"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理财产品重大事项公告</w:t>
      </w:r>
    </w:p>
    <w:p w14:paraId="215BB83B" w14:textId="77777777" w:rsidR="00AF0F0A" w:rsidRPr="0048050E" w:rsidRDefault="00AF0F0A" w:rsidP="00AF0F0A">
      <w:pPr>
        <w:spacing w:line="360" w:lineRule="auto"/>
        <w:ind w:firstLineChars="200" w:firstLine="440"/>
        <w:rPr>
          <w:sz w:val="22"/>
          <w:szCs w:val="22"/>
        </w:rPr>
      </w:pPr>
      <w:r w:rsidRPr="0048050E">
        <w:rPr>
          <w:sz w:val="22"/>
          <w:szCs w:val="22"/>
        </w:rPr>
        <w:t>本理财产品存续期间，如果发生管理人认为可能影响产品运作的重大不利事项时，包括但不限于未按照本理财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sidRPr="0048050E">
        <w:rPr>
          <w:sz w:val="22"/>
          <w:szCs w:val="22"/>
        </w:rPr>
        <w:t>2</w:t>
      </w:r>
      <w:r w:rsidRPr="0048050E">
        <w:rPr>
          <w:sz w:val="22"/>
          <w:szCs w:val="22"/>
        </w:rPr>
        <w:t>个工作日内向投资者披露相关信息。</w:t>
      </w:r>
    </w:p>
    <w:p w14:paraId="56B764DB"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理财产品到期公告</w:t>
      </w:r>
    </w:p>
    <w:p w14:paraId="54A512F4" w14:textId="77777777" w:rsidR="00AF0F0A" w:rsidRPr="0048050E" w:rsidRDefault="00AF0F0A" w:rsidP="00AF0F0A">
      <w:pPr>
        <w:spacing w:line="360" w:lineRule="auto"/>
        <w:ind w:firstLineChars="200" w:firstLine="440"/>
        <w:rPr>
          <w:sz w:val="22"/>
          <w:szCs w:val="22"/>
        </w:rPr>
      </w:pPr>
      <w:r w:rsidRPr="0048050E">
        <w:rPr>
          <w:sz w:val="22"/>
          <w:szCs w:val="22"/>
        </w:rPr>
        <w:t>管理人将在理财产品终止后的</w:t>
      </w:r>
      <w:r w:rsidRPr="0048050E">
        <w:rPr>
          <w:sz w:val="22"/>
          <w:szCs w:val="22"/>
        </w:rPr>
        <w:t>5</w:t>
      </w:r>
      <w:r w:rsidRPr="0048050E">
        <w:rPr>
          <w:sz w:val="22"/>
          <w:szCs w:val="22"/>
        </w:rPr>
        <w:t>个工作日内披露。终止公告的内容包括理财产品的存续期限、终止日期、收费情况和收益分配情况等信息。</w:t>
      </w:r>
    </w:p>
    <w:p w14:paraId="5BD4FBF9" w14:textId="77777777" w:rsidR="00AF0F0A" w:rsidRPr="0048050E" w:rsidRDefault="00AF0F0A" w:rsidP="00AF0F0A">
      <w:pPr>
        <w:widowControl/>
        <w:numPr>
          <w:ilvl w:val="0"/>
          <w:numId w:val="31"/>
        </w:numPr>
        <w:spacing w:line="360" w:lineRule="auto"/>
        <w:ind w:firstLineChars="129" w:firstLine="284"/>
        <w:rPr>
          <w:sz w:val="22"/>
          <w:szCs w:val="22"/>
        </w:rPr>
      </w:pPr>
      <w:r w:rsidRPr="0048050E">
        <w:rPr>
          <w:snapToGrid w:val="0"/>
          <w:color w:val="000000"/>
          <w:sz w:val="22"/>
          <w:szCs w:val="22"/>
        </w:rPr>
        <w:t>产品存续期间，投资者应定期通过本条第</w:t>
      </w:r>
      <w:r w:rsidRPr="0048050E">
        <w:rPr>
          <w:snapToGrid w:val="0"/>
          <w:color w:val="000000"/>
          <w:sz w:val="22"/>
          <w:szCs w:val="22"/>
        </w:rPr>
        <w:t>1</w:t>
      </w:r>
      <w:r w:rsidRPr="0048050E">
        <w:rPr>
          <w:snapToGrid w:val="0"/>
          <w:color w:val="000000"/>
          <w:sz w:val="22"/>
          <w:szCs w:val="22"/>
        </w:rPr>
        <w:t>款</w:t>
      </w:r>
      <w:r w:rsidRPr="0048050E">
        <w:rPr>
          <w:snapToGrid w:val="0"/>
          <w:color w:val="000000"/>
          <w:sz w:val="22"/>
          <w:szCs w:val="22"/>
        </w:rPr>
        <w:t>“</w:t>
      </w:r>
      <w:r w:rsidRPr="0048050E">
        <w:rPr>
          <w:snapToGrid w:val="0"/>
          <w:color w:val="000000"/>
          <w:sz w:val="22"/>
          <w:szCs w:val="22"/>
        </w:rPr>
        <w:t>信息披露的渠道</w:t>
      </w:r>
      <w:r w:rsidRPr="0048050E">
        <w:rPr>
          <w:snapToGrid w:val="0"/>
          <w:color w:val="000000"/>
          <w:sz w:val="22"/>
          <w:szCs w:val="22"/>
        </w:rPr>
        <w:t>”</w:t>
      </w:r>
      <w:r w:rsidRPr="0048050E">
        <w:rPr>
          <w:snapToGrid w:val="0"/>
          <w:color w:val="000000"/>
          <w:sz w:val="22"/>
          <w:szCs w:val="22"/>
        </w:rPr>
        <w:t>获取与本理财产品相关的信息。</w:t>
      </w:r>
    </w:p>
    <w:p w14:paraId="14D3576D" w14:textId="77777777" w:rsidR="00AF0F0A" w:rsidRPr="0048050E" w:rsidRDefault="00AF0F0A" w:rsidP="00AF0F0A">
      <w:pPr>
        <w:spacing w:line="360" w:lineRule="auto"/>
        <w:ind w:firstLineChars="200" w:firstLine="440"/>
        <w:rPr>
          <w:sz w:val="22"/>
          <w:szCs w:val="22"/>
        </w:rPr>
      </w:pPr>
      <w:r w:rsidRPr="0048050E">
        <w:rPr>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通过授权进行信息披露的场所发布相关信息公告通知投资者。修订后的理财产品销售文件对投资者具有法律约束力。</w:t>
      </w:r>
    </w:p>
    <w:p w14:paraId="0ACDAD85" w14:textId="77777777" w:rsidR="00AF0F0A" w:rsidRPr="0048050E" w:rsidRDefault="00AF0F0A" w:rsidP="00AF0F0A">
      <w:pPr>
        <w:spacing w:line="360" w:lineRule="auto"/>
        <w:ind w:firstLineChars="200" w:firstLine="440"/>
        <w:rPr>
          <w:sz w:val="22"/>
          <w:szCs w:val="22"/>
        </w:rPr>
      </w:pPr>
    </w:p>
    <w:p w14:paraId="0F866E48" w14:textId="77777777" w:rsidR="00AF0F0A" w:rsidRPr="0048050E" w:rsidRDefault="00AF0F0A" w:rsidP="00AF0F0A">
      <w:pPr>
        <w:outlineLvl w:val="0"/>
        <w:rPr>
          <w:b/>
          <w:color w:val="000000"/>
          <w:sz w:val="28"/>
          <w:szCs w:val="28"/>
        </w:rPr>
      </w:pPr>
      <w:r w:rsidRPr="0048050E">
        <w:rPr>
          <w:b/>
          <w:color w:val="000000"/>
          <w:sz w:val="28"/>
          <w:szCs w:val="28"/>
        </w:rPr>
        <w:t>十、风险揭示</w:t>
      </w:r>
    </w:p>
    <w:p w14:paraId="33418504" w14:textId="77777777" w:rsidR="00AF0F0A" w:rsidRPr="0048050E" w:rsidRDefault="00AF0F0A" w:rsidP="00AF0F0A">
      <w:pPr>
        <w:tabs>
          <w:tab w:val="left" w:pos="8647"/>
        </w:tabs>
        <w:adjustRightInd w:val="0"/>
        <w:snapToGrid w:val="0"/>
        <w:spacing w:line="360" w:lineRule="auto"/>
        <w:ind w:firstLineChars="200" w:firstLine="440"/>
        <w:textAlignment w:val="center"/>
        <w:rPr>
          <w:snapToGrid w:val="0"/>
          <w:color w:val="000000"/>
          <w:sz w:val="22"/>
          <w:szCs w:val="22"/>
        </w:rPr>
      </w:pPr>
      <w:r w:rsidRPr="0048050E">
        <w:rPr>
          <w:snapToGrid w:val="0"/>
          <w:color w:val="000000"/>
          <w:sz w:val="22"/>
          <w:szCs w:val="22"/>
        </w:rPr>
        <w:t>管理人对本理财产品的本金和收益不提供保证承诺，您的本金可能会因市场变动而蒙受重大损失，您应充分认识投资风险，谨慎投资。</w:t>
      </w:r>
    </w:p>
    <w:p w14:paraId="7398C184" w14:textId="0B345953" w:rsidR="00AF0F0A" w:rsidRPr="0048050E" w:rsidRDefault="00AF0F0A" w:rsidP="00AF0F0A">
      <w:pPr>
        <w:adjustRightInd w:val="0"/>
        <w:snapToGrid w:val="0"/>
        <w:spacing w:line="360" w:lineRule="auto"/>
        <w:ind w:firstLineChars="200" w:firstLine="442"/>
        <w:textAlignment w:val="center"/>
        <w:rPr>
          <w:snapToGrid w:val="0"/>
          <w:color w:val="000000"/>
          <w:sz w:val="22"/>
          <w:szCs w:val="22"/>
        </w:rPr>
      </w:pPr>
      <w:r w:rsidRPr="0048050E">
        <w:rPr>
          <w:b/>
          <w:snapToGrid w:val="0"/>
          <w:color w:val="000000"/>
          <w:sz w:val="22"/>
          <w:szCs w:val="22"/>
        </w:rPr>
        <w:t>本理财产品有投资风险，不保证理财本金和收益，投资者应该充分认识投资风险，谨慎投资。</w:t>
      </w:r>
      <w:r w:rsidRPr="0048050E">
        <w:rPr>
          <w:snapToGrid w:val="0"/>
          <w:color w:val="000000"/>
          <w:sz w:val="22"/>
          <w:szCs w:val="22"/>
        </w:rPr>
        <w:t>本理财产品风险揭示内容详见《平安理财天天成长</w:t>
      </w:r>
      <w:r w:rsidRPr="0048050E">
        <w:rPr>
          <w:snapToGrid w:val="0"/>
          <w:color w:val="000000"/>
          <w:sz w:val="22"/>
          <w:szCs w:val="22"/>
        </w:rPr>
        <w:t>3</w:t>
      </w:r>
      <w:r w:rsidRPr="0048050E">
        <w:rPr>
          <w:snapToGrid w:val="0"/>
          <w:color w:val="000000"/>
          <w:sz w:val="22"/>
          <w:szCs w:val="22"/>
        </w:rPr>
        <w:t>号</w:t>
      </w:r>
      <w:r w:rsidRPr="0048050E">
        <w:rPr>
          <w:snapToGrid w:val="0"/>
          <w:color w:val="000000"/>
          <w:sz w:val="22"/>
          <w:szCs w:val="22"/>
        </w:rPr>
        <w:t>39</w:t>
      </w:r>
      <w:r w:rsidRPr="0048050E">
        <w:rPr>
          <w:snapToGrid w:val="0"/>
          <w:color w:val="000000"/>
          <w:sz w:val="22"/>
          <w:szCs w:val="22"/>
        </w:rPr>
        <w:t>期现金管理类理财产品风险揭示书》，请投资者详细阅读，在充分了解并清楚知晓本理财产品蕴含风险的基础上，通过自身判断自主参与交易，并自愿承担相关风险。</w:t>
      </w:r>
    </w:p>
    <w:p w14:paraId="4644E7B4" w14:textId="77777777" w:rsidR="00AF0F0A" w:rsidRPr="0048050E" w:rsidRDefault="00AF0F0A" w:rsidP="00AF0F0A">
      <w:pPr>
        <w:spacing w:line="360" w:lineRule="auto"/>
        <w:ind w:firstLineChars="200" w:firstLine="442"/>
        <w:rPr>
          <w:b/>
          <w:sz w:val="22"/>
          <w:szCs w:val="22"/>
        </w:rPr>
      </w:pPr>
      <w:r w:rsidRPr="0048050E">
        <w:rPr>
          <w:b/>
          <w:sz w:val="22"/>
          <w:szCs w:val="22"/>
        </w:rPr>
        <w:t>本理财产品可运用的流动性风险应对措施、程序及对投资者的潜在影响：</w:t>
      </w:r>
    </w:p>
    <w:p w14:paraId="5C79BCE1" w14:textId="77777777" w:rsidR="00AF0F0A" w:rsidRPr="0048050E" w:rsidRDefault="00AF0F0A" w:rsidP="00AF0F0A">
      <w:pPr>
        <w:spacing w:line="360" w:lineRule="auto"/>
        <w:ind w:firstLineChars="200" w:firstLine="440"/>
        <w:rPr>
          <w:sz w:val="22"/>
          <w:szCs w:val="22"/>
        </w:rPr>
      </w:pPr>
      <w:r w:rsidRPr="0048050E">
        <w:rPr>
          <w:sz w:val="22"/>
          <w:szCs w:val="22"/>
        </w:rPr>
        <w:t>除本理财产品说明书已约定的设定单一投资者认购</w:t>
      </w:r>
      <w:r w:rsidRPr="0048050E">
        <w:rPr>
          <w:sz w:val="22"/>
          <w:szCs w:val="22"/>
        </w:rPr>
        <w:t>/</w:t>
      </w:r>
      <w:r w:rsidRPr="0048050E">
        <w:rPr>
          <w:sz w:val="22"/>
          <w:szCs w:val="22"/>
        </w:rPr>
        <w:t>申购金额上限、暂停认购</w:t>
      </w:r>
      <w:r w:rsidRPr="0048050E">
        <w:rPr>
          <w:sz w:val="22"/>
          <w:szCs w:val="22"/>
        </w:rPr>
        <w:t>/</w:t>
      </w:r>
      <w:r w:rsidRPr="0048050E">
        <w:rPr>
          <w:sz w:val="22"/>
          <w:szCs w:val="22"/>
        </w:rPr>
        <w:t>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sidRPr="0048050E">
        <w:rPr>
          <w:sz w:val="22"/>
          <w:szCs w:val="22"/>
        </w:rPr>
        <w:t>/</w:t>
      </w:r>
      <w:r w:rsidRPr="0048050E">
        <w:rPr>
          <w:sz w:val="22"/>
          <w:szCs w:val="22"/>
        </w:rPr>
        <w:t>申购和赎回等进行适度调整，作为特定情形下理财产品管理人流动性风险的应对措施。</w:t>
      </w:r>
    </w:p>
    <w:p w14:paraId="454FF16F" w14:textId="77777777" w:rsidR="00AF0F0A" w:rsidRPr="0048050E" w:rsidRDefault="00AF0F0A" w:rsidP="00AF0F0A">
      <w:pPr>
        <w:spacing w:line="360" w:lineRule="auto"/>
        <w:ind w:firstLineChars="200" w:firstLine="440"/>
        <w:rPr>
          <w:sz w:val="22"/>
          <w:szCs w:val="22"/>
        </w:rPr>
      </w:pPr>
      <w:r w:rsidRPr="0048050E">
        <w:rPr>
          <w:sz w:val="22"/>
          <w:szCs w:val="22"/>
        </w:rPr>
        <w:t>管理人可运用的流动性风险应对措施包括但不限于：</w:t>
      </w:r>
    </w:p>
    <w:p w14:paraId="26EE062B" w14:textId="77777777" w:rsidR="00AF0F0A" w:rsidRPr="0048050E" w:rsidRDefault="00AF0F0A" w:rsidP="00AF0F0A">
      <w:pPr>
        <w:widowControl/>
        <w:numPr>
          <w:ilvl w:val="0"/>
          <w:numId w:val="39"/>
        </w:numPr>
        <w:spacing w:line="360" w:lineRule="auto"/>
        <w:ind w:firstLineChars="129" w:firstLine="284"/>
        <w:rPr>
          <w:snapToGrid w:val="0"/>
          <w:color w:val="000000"/>
          <w:sz w:val="22"/>
          <w:szCs w:val="22"/>
        </w:rPr>
      </w:pPr>
      <w:r w:rsidRPr="0048050E">
        <w:rPr>
          <w:snapToGrid w:val="0"/>
          <w:color w:val="000000"/>
          <w:sz w:val="22"/>
          <w:szCs w:val="22"/>
        </w:rPr>
        <w:t>设定单一投资者认购</w:t>
      </w:r>
      <w:r w:rsidRPr="0048050E">
        <w:rPr>
          <w:snapToGrid w:val="0"/>
          <w:color w:val="000000"/>
          <w:sz w:val="22"/>
          <w:szCs w:val="22"/>
        </w:rPr>
        <w:t>/</w:t>
      </w:r>
      <w:r w:rsidRPr="0048050E">
        <w:rPr>
          <w:snapToGrid w:val="0"/>
          <w:color w:val="000000"/>
          <w:sz w:val="22"/>
          <w:szCs w:val="22"/>
        </w:rPr>
        <w:t>申购金额上限、暂停认购</w:t>
      </w:r>
      <w:r w:rsidRPr="0048050E">
        <w:rPr>
          <w:snapToGrid w:val="0"/>
          <w:color w:val="000000"/>
          <w:sz w:val="22"/>
          <w:szCs w:val="22"/>
        </w:rPr>
        <w:t>/</w:t>
      </w:r>
      <w:r w:rsidRPr="0048050E">
        <w:rPr>
          <w:snapToGrid w:val="0"/>
          <w:color w:val="000000"/>
          <w:sz w:val="22"/>
          <w:szCs w:val="22"/>
        </w:rPr>
        <w:t>申购、设定理财产品单日净认购</w:t>
      </w:r>
      <w:r w:rsidRPr="0048050E">
        <w:rPr>
          <w:snapToGrid w:val="0"/>
          <w:color w:val="000000"/>
          <w:sz w:val="22"/>
          <w:szCs w:val="22"/>
        </w:rPr>
        <w:t>/</w:t>
      </w:r>
      <w:r w:rsidRPr="0048050E">
        <w:rPr>
          <w:snapToGrid w:val="0"/>
          <w:color w:val="000000"/>
          <w:sz w:val="22"/>
          <w:szCs w:val="22"/>
        </w:rPr>
        <w:t>申购比例上限、拒绝大额认购</w:t>
      </w:r>
      <w:r w:rsidRPr="0048050E">
        <w:rPr>
          <w:snapToGrid w:val="0"/>
          <w:color w:val="000000"/>
          <w:sz w:val="22"/>
          <w:szCs w:val="22"/>
        </w:rPr>
        <w:t>/</w:t>
      </w:r>
      <w:r w:rsidRPr="0048050E">
        <w:rPr>
          <w:snapToGrid w:val="0"/>
          <w:color w:val="000000"/>
          <w:sz w:val="22"/>
          <w:szCs w:val="22"/>
        </w:rPr>
        <w:t>申购。在此情形下，投资者新增的全部或部分认购</w:t>
      </w:r>
      <w:r w:rsidRPr="0048050E">
        <w:rPr>
          <w:snapToGrid w:val="0"/>
          <w:color w:val="000000"/>
          <w:sz w:val="22"/>
          <w:szCs w:val="22"/>
        </w:rPr>
        <w:t>/</w:t>
      </w:r>
      <w:r w:rsidRPr="0048050E">
        <w:rPr>
          <w:snapToGrid w:val="0"/>
          <w:color w:val="000000"/>
          <w:sz w:val="22"/>
          <w:szCs w:val="22"/>
        </w:rPr>
        <w:t>申购申请可能被拒绝。</w:t>
      </w:r>
    </w:p>
    <w:p w14:paraId="146F671B" w14:textId="77777777" w:rsidR="00AF0F0A" w:rsidRPr="0048050E" w:rsidRDefault="00AF0F0A" w:rsidP="00AF0F0A">
      <w:pPr>
        <w:widowControl/>
        <w:numPr>
          <w:ilvl w:val="0"/>
          <w:numId w:val="39"/>
        </w:numPr>
        <w:spacing w:line="360" w:lineRule="auto"/>
        <w:ind w:firstLineChars="129" w:firstLine="284"/>
        <w:rPr>
          <w:snapToGrid w:val="0"/>
          <w:color w:val="000000"/>
          <w:sz w:val="22"/>
          <w:szCs w:val="22"/>
        </w:rPr>
      </w:pPr>
      <w:r w:rsidRPr="0048050E">
        <w:rPr>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10D3353A" w14:textId="77777777" w:rsidR="00AF0F0A" w:rsidRPr="0048050E" w:rsidRDefault="00AF0F0A" w:rsidP="00AF0F0A">
      <w:pPr>
        <w:widowControl/>
        <w:numPr>
          <w:ilvl w:val="0"/>
          <w:numId w:val="39"/>
        </w:numPr>
        <w:spacing w:line="360" w:lineRule="auto"/>
        <w:ind w:firstLineChars="129" w:firstLine="284"/>
        <w:rPr>
          <w:snapToGrid w:val="0"/>
          <w:color w:val="000000"/>
          <w:sz w:val="22"/>
          <w:szCs w:val="22"/>
        </w:rPr>
      </w:pPr>
      <w:r w:rsidRPr="0048050E">
        <w:rPr>
          <w:snapToGrid w:val="0"/>
          <w:color w:val="000000"/>
          <w:sz w:val="22"/>
          <w:szCs w:val="22"/>
        </w:rPr>
        <w:t>暂停理财产品估值。在此情形下，投资者没有可供参考的产品份额净值，同时赎回申请可能被暂停接受，或被延缓支付赎回款项。</w:t>
      </w:r>
    </w:p>
    <w:p w14:paraId="11ADB150" w14:textId="0BE13167" w:rsidR="00AF0F0A" w:rsidRPr="0048050E" w:rsidRDefault="003437B0" w:rsidP="003437B0">
      <w:pPr>
        <w:widowControl/>
        <w:numPr>
          <w:ilvl w:val="0"/>
          <w:numId w:val="39"/>
        </w:numPr>
        <w:spacing w:line="360" w:lineRule="auto"/>
        <w:ind w:firstLine="284"/>
        <w:rPr>
          <w:snapToGrid w:val="0"/>
          <w:color w:val="000000"/>
          <w:sz w:val="22"/>
          <w:szCs w:val="22"/>
        </w:rPr>
      </w:pPr>
      <w:r w:rsidRPr="0048050E">
        <w:rPr>
          <w:snapToGrid w:val="0"/>
          <w:color w:val="000000"/>
          <w:sz w:val="22"/>
          <w:szCs w:val="22"/>
        </w:rPr>
        <w:t>国家金融监督管理总局</w:t>
      </w:r>
      <w:r w:rsidR="00AF0F0A" w:rsidRPr="0048050E">
        <w:rPr>
          <w:snapToGrid w:val="0"/>
          <w:color w:val="000000"/>
          <w:sz w:val="22"/>
          <w:szCs w:val="22"/>
        </w:rPr>
        <w:t>允许运用的其他措施。</w:t>
      </w:r>
    </w:p>
    <w:p w14:paraId="4F78093A" w14:textId="77777777" w:rsidR="00AF0F0A" w:rsidRPr="0048050E" w:rsidRDefault="00AF0F0A" w:rsidP="00AF0F0A">
      <w:pPr>
        <w:spacing w:line="360" w:lineRule="auto"/>
        <w:ind w:firstLineChars="200" w:firstLine="440"/>
        <w:rPr>
          <w:snapToGrid w:val="0"/>
          <w:color w:val="000000"/>
          <w:sz w:val="22"/>
          <w:szCs w:val="22"/>
        </w:rPr>
      </w:pPr>
      <w:r w:rsidRPr="0048050E">
        <w:rPr>
          <w:sz w:val="22"/>
          <w:szCs w:val="22"/>
        </w:rPr>
        <w:t>理财产品管理人决定运用流动性风险应对措施时，应符合本理财产品说明书的约定并按本产品说明书的约定及时向投资者进行信息披露。</w:t>
      </w:r>
    </w:p>
    <w:p w14:paraId="4B06D4A1" w14:textId="77777777" w:rsidR="00AF0F0A" w:rsidRPr="0048050E" w:rsidRDefault="00AF0F0A" w:rsidP="00AF0F0A">
      <w:pPr>
        <w:adjustRightInd w:val="0"/>
        <w:snapToGrid w:val="0"/>
        <w:spacing w:line="360" w:lineRule="auto"/>
        <w:ind w:firstLineChars="200" w:firstLine="440"/>
        <w:textAlignment w:val="center"/>
        <w:rPr>
          <w:snapToGrid w:val="0"/>
          <w:color w:val="000000"/>
          <w:sz w:val="22"/>
          <w:szCs w:val="22"/>
        </w:rPr>
      </w:pPr>
    </w:p>
    <w:p w14:paraId="6018072B" w14:textId="77777777" w:rsidR="00AF0F0A" w:rsidRPr="0048050E" w:rsidRDefault="00AF0F0A" w:rsidP="00AF0F0A">
      <w:pPr>
        <w:outlineLvl w:val="0"/>
        <w:rPr>
          <w:b/>
          <w:color w:val="000000"/>
          <w:sz w:val="28"/>
          <w:szCs w:val="28"/>
        </w:rPr>
      </w:pPr>
      <w:r w:rsidRPr="0048050E">
        <w:rPr>
          <w:b/>
          <w:color w:val="000000"/>
          <w:sz w:val="28"/>
          <w:szCs w:val="28"/>
        </w:rPr>
        <w:t>十一、其他重要事项说明</w:t>
      </w:r>
    </w:p>
    <w:p w14:paraId="14D7DEEE" w14:textId="77777777" w:rsidR="00AF0F0A" w:rsidRPr="0048050E" w:rsidRDefault="00AF0F0A" w:rsidP="00AF0F0A">
      <w:pPr>
        <w:widowControl/>
        <w:numPr>
          <w:ilvl w:val="0"/>
          <w:numId w:val="27"/>
        </w:numPr>
        <w:spacing w:line="360" w:lineRule="auto"/>
        <w:ind w:left="0" w:firstLine="567"/>
        <w:rPr>
          <w:b/>
          <w:bCs/>
          <w:color w:val="000000"/>
          <w:sz w:val="22"/>
          <w:szCs w:val="22"/>
        </w:rPr>
      </w:pPr>
      <w:r w:rsidRPr="0048050E">
        <w:rPr>
          <w:b/>
          <w:bCs/>
          <w:color w:val="000000"/>
          <w:sz w:val="22"/>
          <w:szCs w:val="22"/>
        </w:rPr>
        <w:t>由于投资者原因导致管理人终止双方理财关系的情形</w:t>
      </w:r>
    </w:p>
    <w:p w14:paraId="46F13891" w14:textId="77777777" w:rsidR="00376E50" w:rsidRPr="0048050E" w:rsidRDefault="00AF0F0A" w:rsidP="00376E50">
      <w:pPr>
        <w:widowControl/>
        <w:numPr>
          <w:ilvl w:val="0"/>
          <w:numId w:val="28"/>
        </w:numPr>
        <w:spacing w:line="360" w:lineRule="auto"/>
        <w:ind w:firstLineChars="129" w:firstLine="284"/>
        <w:rPr>
          <w:sz w:val="22"/>
          <w:szCs w:val="22"/>
        </w:rPr>
      </w:pPr>
      <w:r w:rsidRPr="0048050E">
        <w:rPr>
          <w:snapToGrid w:val="0"/>
          <w:color w:val="000000"/>
          <w:sz w:val="22"/>
          <w:szCs w:val="22"/>
        </w:rPr>
        <w:t>若</w:t>
      </w:r>
      <w:r w:rsidRPr="0048050E">
        <w:rPr>
          <w:sz w:val="22"/>
          <w:szCs w:val="22"/>
        </w:rPr>
        <w:t>因投资者原因导致扣款失败，则投资者认购本理财产品失败。</w:t>
      </w:r>
    </w:p>
    <w:p w14:paraId="3ED05D9F" w14:textId="77777777" w:rsidR="00376E50" w:rsidRPr="0048050E" w:rsidRDefault="00AF0F0A" w:rsidP="00376E50">
      <w:pPr>
        <w:widowControl/>
        <w:numPr>
          <w:ilvl w:val="0"/>
          <w:numId w:val="28"/>
        </w:numPr>
        <w:spacing w:line="360" w:lineRule="auto"/>
        <w:ind w:firstLineChars="129" w:firstLine="284"/>
        <w:rPr>
          <w:sz w:val="22"/>
          <w:szCs w:val="22"/>
        </w:rPr>
      </w:pPr>
      <w:r w:rsidRPr="0048050E">
        <w:rPr>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1DE202D2" w14:textId="27DF5BC5" w:rsidR="00AF0F0A" w:rsidRPr="0048050E" w:rsidRDefault="00AF0F0A" w:rsidP="00376E50">
      <w:pPr>
        <w:widowControl/>
        <w:numPr>
          <w:ilvl w:val="0"/>
          <w:numId w:val="28"/>
        </w:numPr>
        <w:spacing w:line="360" w:lineRule="auto"/>
        <w:ind w:firstLineChars="129" w:firstLine="284"/>
        <w:rPr>
          <w:sz w:val="22"/>
          <w:szCs w:val="22"/>
        </w:rPr>
      </w:pPr>
      <w:r w:rsidRPr="0048050E">
        <w:rPr>
          <w:sz w:val="22"/>
          <w:szCs w:val="22"/>
        </w:rPr>
        <w:t>由于投资者原因导致，在法律允许的范围内管理人认定必须终止与该投资者对于本理财产品的理财关系的其他情形。</w:t>
      </w:r>
    </w:p>
    <w:p w14:paraId="0292EFBC" w14:textId="77777777" w:rsidR="00AF0F0A" w:rsidRPr="0048050E" w:rsidRDefault="00AF0F0A" w:rsidP="00AF0F0A">
      <w:pPr>
        <w:widowControl/>
        <w:numPr>
          <w:ilvl w:val="0"/>
          <w:numId w:val="27"/>
        </w:numPr>
        <w:spacing w:line="360" w:lineRule="auto"/>
        <w:ind w:left="0" w:firstLine="567"/>
        <w:rPr>
          <w:b/>
          <w:bCs/>
          <w:color w:val="000000"/>
          <w:sz w:val="22"/>
          <w:szCs w:val="22"/>
        </w:rPr>
      </w:pPr>
      <w:r w:rsidRPr="0048050E">
        <w:rPr>
          <w:b/>
          <w:bCs/>
          <w:color w:val="000000"/>
          <w:sz w:val="22"/>
          <w:szCs w:val="22"/>
        </w:rPr>
        <w:t>理财产品销售文件违约</w:t>
      </w:r>
    </w:p>
    <w:p w14:paraId="5A03B0AC"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5A9DAB39"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6DBE9A66"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44361C16"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AE05A85" w14:textId="77777777" w:rsidR="00AF0F0A" w:rsidRPr="0048050E" w:rsidRDefault="00AF0F0A" w:rsidP="00AF0F0A">
      <w:pPr>
        <w:widowControl/>
        <w:numPr>
          <w:ilvl w:val="0"/>
          <w:numId w:val="27"/>
        </w:numPr>
        <w:spacing w:line="360" w:lineRule="auto"/>
        <w:ind w:left="0" w:firstLine="567"/>
        <w:rPr>
          <w:b/>
          <w:bCs/>
          <w:color w:val="000000"/>
          <w:sz w:val="22"/>
          <w:szCs w:val="22"/>
        </w:rPr>
      </w:pPr>
      <w:r w:rsidRPr="0048050E">
        <w:rPr>
          <w:b/>
          <w:bCs/>
          <w:color w:val="000000"/>
          <w:sz w:val="22"/>
          <w:szCs w:val="22"/>
        </w:rPr>
        <w:t>保密信息</w:t>
      </w:r>
    </w:p>
    <w:p w14:paraId="3BFD9B0D" w14:textId="77777777" w:rsidR="00AF0F0A" w:rsidRPr="0048050E" w:rsidRDefault="00AF0F0A" w:rsidP="00AF0F0A">
      <w:pPr>
        <w:spacing w:line="360" w:lineRule="auto"/>
        <w:ind w:firstLineChars="200" w:firstLine="440"/>
        <w:rPr>
          <w:sz w:val="22"/>
          <w:szCs w:val="22"/>
        </w:rPr>
      </w:pPr>
      <w:r w:rsidRPr="0048050E">
        <w:rPr>
          <w:sz w:val="22"/>
          <w:szCs w:val="22"/>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sidRPr="0048050E">
        <w:rPr>
          <w:sz w:val="22"/>
          <w:szCs w:val="22"/>
        </w:rPr>
        <w:t>1</w:t>
      </w:r>
      <w:r w:rsidRPr="0048050E">
        <w:rPr>
          <w:sz w:val="22"/>
          <w:szCs w:val="22"/>
        </w:rPr>
        <w:t>）向与本次投资有关而需要获知以上信息并受保密协议约束的律师、会计师、顾问和咨询人员披露的；（</w:t>
      </w:r>
      <w:r w:rsidRPr="0048050E">
        <w:rPr>
          <w:sz w:val="22"/>
          <w:szCs w:val="22"/>
        </w:rPr>
        <w:t>2</w:t>
      </w:r>
      <w:r w:rsidRPr="0048050E">
        <w:rPr>
          <w:sz w:val="22"/>
          <w:szCs w:val="22"/>
        </w:rPr>
        <w:t>）根据适用的法律法规的要求，向有关政府部门、监管机构或者管理机构（包括证券交易所）披露的；（</w:t>
      </w:r>
      <w:r w:rsidRPr="0048050E">
        <w:rPr>
          <w:sz w:val="22"/>
          <w:szCs w:val="22"/>
        </w:rPr>
        <w:t>3</w:t>
      </w:r>
      <w:r w:rsidRPr="0048050E">
        <w:rPr>
          <w:sz w:val="22"/>
          <w:szCs w:val="22"/>
        </w:rPr>
        <w:t>）本理财产品销售文件另有约定的。前述保密义务不因本理财产品销售文件或相关协议的无效、被撤销、终止而受影响。</w:t>
      </w:r>
    </w:p>
    <w:p w14:paraId="0B320995" w14:textId="77777777" w:rsidR="00AF0F0A" w:rsidRPr="0048050E" w:rsidRDefault="00AF0F0A" w:rsidP="00AF0F0A">
      <w:pPr>
        <w:adjustRightInd w:val="0"/>
        <w:snapToGrid w:val="0"/>
        <w:spacing w:line="360" w:lineRule="auto"/>
        <w:ind w:firstLineChars="200" w:firstLine="440"/>
        <w:textAlignment w:val="center"/>
        <w:rPr>
          <w:snapToGrid w:val="0"/>
          <w:color w:val="000000"/>
          <w:sz w:val="22"/>
          <w:szCs w:val="22"/>
        </w:rPr>
      </w:pPr>
    </w:p>
    <w:p w14:paraId="19A65406" w14:textId="77777777" w:rsidR="00AF0F0A" w:rsidRPr="0048050E" w:rsidRDefault="00AF0F0A" w:rsidP="00AF0F0A">
      <w:pPr>
        <w:outlineLvl w:val="0"/>
        <w:rPr>
          <w:b/>
          <w:color w:val="000000"/>
          <w:sz w:val="28"/>
          <w:szCs w:val="28"/>
        </w:rPr>
      </w:pPr>
      <w:r w:rsidRPr="0048050E">
        <w:rPr>
          <w:b/>
          <w:color w:val="000000"/>
          <w:sz w:val="28"/>
          <w:szCs w:val="28"/>
        </w:rPr>
        <w:t>十二、特别提示</w:t>
      </w:r>
    </w:p>
    <w:p w14:paraId="1CF23B2E" w14:textId="070E0CC0"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本理财产品说明书与《平安理财天天成长</w:t>
      </w:r>
      <w:r w:rsidRPr="0048050E">
        <w:rPr>
          <w:color w:val="000000"/>
          <w:sz w:val="22"/>
          <w:szCs w:val="22"/>
        </w:rPr>
        <w:t>3</w:t>
      </w:r>
      <w:r w:rsidRPr="0048050E">
        <w:rPr>
          <w:color w:val="000000"/>
          <w:sz w:val="22"/>
          <w:szCs w:val="22"/>
        </w:rPr>
        <w:t>号</w:t>
      </w:r>
      <w:r w:rsidRPr="0048050E">
        <w:rPr>
          <w:color w:val="000000"/>
          <w:sz w:val="22"/>
          <w:szCs w:val="22"/>
        </w:rPr>
        <w:t>39</w:t>
      </w:r>
      <w:r w:rsidRPr="0048050E">
        <w:rPr>
          <w:color w:val="000000"/>
          <w:sz w:val="22"/>
          <w:szCs w:val="22"/>
        </w:rPr>
        <w:t>期现金管理类理财产品风险揭示书》、《投资协议书》、《代理销售协议书》、《客户权益须知》共同构成本理财产品销售文件。</w:t>
      </w:r>
    </w:p>
    <w:p w14:paraId="13D514C0"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本理财产品说明书为《投资协议书》不可分割之组成部分，与《投资协议书》不同之处，以本理财产品说明书为准。</w:t>
      </w:r>
    </w:p>
    <w:p w14:paraId="7089D6B3"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本理财产品仅向依据中华人民共和国有关法律法规及本理财产品说明书规定可以购买本理财产品的投资者发售。</w:t>
      </w:r>
    </w:p>
    <w:p w14:paraId="72FE7FC5"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在购买本理财产品前，请投资者确保完全了解本理财产品的性质、其中涉及的风险以及投资者的自身情况。</w:t>
      </w:r>
    </w:p>
    <w:p w14:paraId="28789464" w14:textId="77777777" w:rsidR="00AF0F0A" w:rsidRPr="0048050E" w:rsidRDefault="00AF0F0A" w:rsidP="00AF0F0A">
      <w:pPr>
        <w:spacing w:line="360" w:lineRule="auto"/>
        <w:ind w:right="141" w:firstLineChars="202" w:firstLine="446"/>
        <w:rPr>
          <w:b/>
          <w:color w:val="000000"/>
          <w:sz w:val="22"/>
          <w:szCs w:val="22"/>
        </w:rPr>
      </w:pPr>
      <w:r w:rsidRPr="0048050E">
        <w:rPr>
          <w:b/>
          <w:color w:val="000000"/>
          <w:sz w:val="22"/>
          <w:szCs w:val="22"/>
        </w:rPr>
        <w:t>本理财产品说明书中任何其他收益表述均属不具有法律约束力的用语，不代表投资者可能获得的实际收益，亦不构成管理人对本理财产品的额外收益承诺。</w:t>
      </w:r>
    </w:p>
    <w:p w14:paraId="34E1827E" w14:textId="77777777" w:rsidR="00AF0F0A" w:rsidRPr="0048050E" w:rsidRDefault="00AF0F0A" w:rsidP="00AF0F0A">
      <w:pPr>
        <w:spacing w:line="360" w:lineRule="auto"/>
        <w:ind w:right="141" w:firstLineChars="202" w:firstLine="446"/>
        <w:rPr>
          <w:b/>
          <w:color w:val="000000"/>
          <w:sz w:val="22"/>
          <w:szCs w:val="22"/>
        </w:rPr>
      </w:pPr>
      <w:r w:rsidRPr="0048050E">
        <w:rPr>
          <w:b/>
          <w:color w:val="000000"/>
          <w:sz w:val="22"/>
          <w:szCs w:val="22"/>
        </w:rPr>
        <w:t>本理财产品不等同于银行存款。</w:t>
      </w:r>
    </w:p>
    <w:p w14:paraId="4A57DE29"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如投资者对本理财产品说明书存在任何意见或建议，投资者可通过《代理销售协议书》披露的方式进行咨询或投诉。</w:t>
      </w:r>
    </w:p>
    <w:p w14:paraId="27F2A230" w14:textId="77777777" w:rsidR="00AF0F0A" w:rsidRPr="0048050E" w:rsidRDefault="00AF0F0A" w:rsidP="00AF0F0A">
      <w:pPr>
        <w:tabs>
          <w:tab w:val="left" w:pos="8647"/>
        </w:tabs>
        <w:adjustRightInd w:val="0"/>
        <w:snapToGrid w:val="0"/>
        <w:spacing w:line="360" w:lineRule="auto"/>
        <w:rPr>
          <w:snapToGrid w:val="0"/>
          <w:color w:val="000000"/>
          <w:sz w:val="22"/>
          <w:szCs w:val="22"/>
        </w:rPr>
      </w:pPr>
      <w:r w:rsidRPr="0048050E">
        <w:rPr>
          <w:snapToGrid w:val="0"/>
          <w:color w:val="000000"/>
          <w:sz w:val="22"/>
          <w:szCs w:val="22"/>
        </w:rPr>
        <w:t>―――――――――――――――――――――――――――――――――――――</w:t>
      </w:r>
    </w:p>
    <w:p w14:paraId="2244D65E" w14:textId="7ECEDA6D" w:rsidR="00AF0F0A" w:rsidRPr="0048050E" w:rsidRDefault="00AF0F0A" w:rsidP="00AF0F0A">
      <w:pPr>
        <w:adjustRightInd w:val="0"/>
        <w:snapToGrid w:val="0"/>
        <w:spacing w:line="360" w:lineRule="auto"/>
        <w:ind w:firstLineChars="200" w:firstLine="482"/>
        <w:rPr>
          <w:rFonts w:eastAsia="仿宋_GB2312"/>
          <w:b/>
          <w:bCs/>
          <w:color w:val="000000"/>
          <w:kern w:val="0"/>
          <w:sz w:val="24"/>
        </w:rPr>
      </w:pPr>
      <w:r w:rsidRPr="0048050E">
        <w:rPr>
          <w:rFonts w:eastAsia="仿宋_GB2312"/>
          <w:b/>
          <w:bCs/>
          <w:color w:val="000000"/>
          <w:kern w:val="0"/>
          <w:sz w:val="24"/>
        </w:rPr>
        <w:t>本理财产品投资者已阅读并领取《平安理财天天成长</w:t>
      </w:r>
      <w:r w:rsidRPr="0048050E">
        <w:rPr>
          <w:rFonts w:eastAsia="仿宋_GB2312"/>
          <w:b/>
          <w:bCs/>
          <w:color w:val="000000"/>
          <w:kern w:val="0"/>
          <w:sz w:val="24"/>
        </w:rPr>
        <w:t>3</w:t>
      </w:r>
      <w:r w:rsidRPr="0048050E">
        <w:rPr>
          <w:rFonts w:eastAsia="仿宋_GB2312"/>
          <w:b/>
          <w:bCs/>
          <w:color w:val="000000"/>
          <w:kern w:val="0"/>
          <w:sz w:val="24"/>
        </w:rPr>
        <w:t>号</w:t>
      </w:r>
      <w:r w:rsidRPr="0048050E">
        <w:rPr>
          <w:rFonts w:eastAsia="仿宋_GB2312"/>
          <w:b/>
          <w:bCs/>
          <w:color w:val="000000"/>
          <w:kern w:val="0"/>
          <w:sz w:val="24"/>
        </w:rPr>
        <w:t>39</w:t>
      </w:r>
      <w:r w:rsidRPr="0048050E">
        <w:rPr>
          <w:rFonts w:eastAsia="仿宋_GB2312"/>
          <w:b/>
          <w:bCs/>
          <w:color w:val="000000"/>
          <w:kern w:val="0"/>
          <w:sz w:val="24"/>
        </w:rPr>
        <w:t>期现金管理类理财产品产品说明书》，充分了解本理财产品的收益和风险，自愿购买。</w:t>
      </w:r>
    </w:p>
    <w:p w14:paraId="45E0A033" w14:textId="77777777" w:rsidR="00AF0F0A" w:rsidRPr="000F4FEF" w:rsidRDefault="00AF0F0A" w:rsidP="00AF0F0A">
      <w:pPr>
        <w:snapToGrid w:val="0"/>
        <w:spacing w:line="360" w:lineRule="auto"/>
        <w:ind w:firstLineChars="200" w:firstLine="482"/>
        <w:rPr>
          <w:rFonts w:eastAsia="仿宋_GB2312"/>
          <w:snapToGrid w:val="0"/>
          <w:color w:val="000000"/>
          <w:sz w:val="22"/>
        </w:rPr>
      </w:pPr>
      <w:r w:rsidRPr="0048050E">
        <w:rPr>
          <w:rFonts w:eastAsia="仿宋_GB2312"/>
          <w:b/>
          <w:bCs/>
          <w:color w:val="000000"/>
          <w:kern w:val="0"/>
          <w:sz w:val="24"/>
        </w:rPr>
        <w:t>投资者签字：</w:t>
      </w:r>
      <w:r w:rsidRPr="0048050E">
        <w:rPr>
          <w:rFonts w:eastAsia="仿宋_GB2312"/>
          <w:b/>
          <w:bCs/>
          <w:color w:val="000000"/>
          <w:kern w:val="0"/>
          <w:sz w:val="24"/>
        </w:rPr>
        <w:t xml:space="preserve">                           </w:t>
      </w:r>
      <w:r w:rsidRPr="0048050E">
        <w:rPr>
          <w:rFonts w:eastAsia="仿宋_GB2312"/>
          <w:b/>
          <w:bCs/>
          <w:color w:val="000000"/>
          <w:kern w:val="0"/>
          <w:sz w:val="24"/>
        </w:rPr>
        <w:t>日期：</w:t>
      </w:r>
      <w:r w:rsidRPr="000F4FEF">
        <w:rPr>
          <w:rFonts w:eastAsia="仿宋_GB2312"/>
          <w:b/>
          <w:bCs/>
          <w:color w:val="000000"/>
          <w:kern w:val="0"/>
          <w:sz w:val="24"/>
        </w:rPr>
        <w:t xml:space="preserve">              </w:t>
      </w:r>
    </w:p>
    <w:p w14:paraId="0AF8B0CA" w14:textId="4B9940BA" w:rsidR="00157CC6" w:rsidRPr="000F4FEF" w:rsidRDefault="00E73D0A" w:rsidP="00AF0F0A">
      <w:r w:rsidRPr="000F4FEF">
        <w:t xml:space="preserve"> </w:t>
      </w:r>
    </w:p>
    <w:sectPr w:rsidR="00157CC6" w:rsidRPr="000F4FEF" w:rsidSect="00157CC6">
      <w:footerReference w:type="even" r:id="rId11"/>
      <w:footerReference w:type="default" r:id="rId12"/>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7EF3F" w14:textId="77777777" w:rsidR="00BB0136" w:rsidRDefault="00BB0136">
      <w:r>
        <w:separator/>
      </w:r>
    </w:p>
  </w:endnote>
  <w:endnote w:type="continuationSeparator" w:id="0">
    <w:p w14:paraId="7B555F8B" w14:textId="77777777" w:rsidR="00BB0136" w:rsidRDefault="00BB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PUA">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DF0" w14:textId="77777777" w:rsidR="003F455A" w:rsidRDefault="003F455A" w:rsidP="00EC01BE">
    <w:pPr>
      <w:pStyle w:val="a3"/>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docPartObj>
        <w:docPartGallery w:val="Page Numbers (Bottom of Page)"/>
        <w:docPartUnique/>
      </w:docPartObj>
    </w:sdtPr>
    <w:sdtEndPr/>
    <w:sdtContent>
      <w:sdt>
        <w:sdtPr>
          <w:id w:val="-1705238520"/>
          <w:docPartObj>
            <w:docPartGallery w:val="Page Numbers (Top of Page)"/>
            <w:docPartUnique/>
          </w:docPartObj>
        </w:sdtPr>
        <w:sdtEndPr/>
        <w:sdtContent>
          <w:p w14:paraId="387C0B73" w14:textId="700C1A86" w:rsidR="003F455A" w:rsidRDefault="003F455A" w:rsidP="00EC01BE">
            <w:pPr>
              <w:pStyle w:val="a3"/>
              <w:jc w:val="center"/>
            </w:pPr>
            <w:r w:rsidRPr="00EC01BE">
              <w:rPr>
                <w:rFonts w:ascii="Arial" w:hAnsi="Arial" w:cs="Arial"/>
                <w:lang w:val="zh-CN"/>
              </w:rPr>
              <w:t xml:space="preserve"> </w:t>
            </w:r>
            <w:r w:rsidRPr="00EC01BE">
              <w:rPr>
                <w:rFonts w:ascii="Arial" w:hAnsi="Arial" w:cs="Arial"/>
                <w:b/>
                <w:bCs/>
                <w:sz w:val="24"/>
                <w:szCs w:val="24"/>
              </w:rPr>
              <w:fldChar w:fldCharType="begin"/>
            </w:r>
            <w:r w:rsidRPr="00EC01BE">
              <w:rPr>
                <w:rFonts w:ascii="Arial" w:hAnsi="Arial" w:cs="Arial"/>
                <w:b/>
                <w:bCs/>
              </w:rPr>
              <w:instrText>PAGE</w:instrText>
            </w:r>
            <w:r w:rsidRPr="00EC01BE">
              <w:rPr>
                <w:rFonts w:ascii="Arial" w:hAnsi="Arial" w:cs="Arial"/>
                <w:b/>
                <w:bCs/>
                <w:sz w:val="24"/>
                <w:szCs w:val="24"/>
              </w:rPr>
              <w:fldChar w:fldCharType="separate"/>
            </w:r>
            <w:r w:rsidR="007D5555">
              <w:rPr>
                <w:rFonts w:ascii="Arial" w:hAnsi="Arial" w:cs="Arial"/>
                <w:b/>
                <w:bCs/>
                <w:noProof/>
              </w:rPr>
              <w:t>2</w:t>
            </w:r>
            <w:r w:rsidRPr="00EC01BE">
              <w:rPr>
                <w:rFonts w:ascii="Arial" w:hAnsi="Arial" w:cs="Arial"/>
                <w:b/>
                <w:bCs/>
                <w:sz w:val="24"/>
                <w:szCs w:val="24"/>
              </w:rPr>
              <w:fldChar w:fldCharType="end"/>
            </w:r>
            <w:r w:rsidRPr="00EC01BE">
              <w:rPr>
                <w:rFonts w:ascii="Arial" w:hAnsi="Arial" w:cs="Arial"/>
                <w:lang w:val="zh-CN"/>
              </w:rPr>
              <w:t xml:space="preserve"> / </w:t>
            </w:r>
            <w:r w:rsidRPr="00EC01BE">
              <w:rPr>
                <w:rFonts w:ascii="Arial" w:hAnsi="Arial" w:cs="Arial"/>
                <w:b/>
                <w:bCs/>
                <w:sz w:val="24"/>
                <w:szCs w:val="24"/>
              </w:rPr>
              <w:fldChar w:fldCharType="begin"/>
            </w:r>
            <w:r w:rsidRPr="00EC01BE">
              <w:rPr>
                <w:rFonts w:ascii="Arial" w:hAnsi="Arial" w:cs="Arial"/>
                <w:b/>
                <w:bCs/>
              </w:rPr>
              <w:instrText>NUMPAGES</w:instrText>
            </w:r>
            <w:r w:rsidRPr="00EC01BE">
              <w:rPr>
                <w:rFonts w:ascii="Arial" w:hAnsi="Arial" w:cs="Arial"/>
                <w:b/>
                <w:bCs/>
                <w:sz w:val="24"/>
                <w:szCs w:val="24"/>
              </w:rPr>
              <w:fldChar w:fldCharType="separate"/>
            </w:r>
            <w:r w:rsidR="007D5555">
              <w:rPr>
                <w:rFonts w:ascii="Arial" w:hAnsi="Arial" w:cs="Arial"/>
                <w:b/>
                <w:bCs/>
                <w:noProof/>
              </w:rPr>
              <w:t>2</w:t>
            </w:r>
            <w:r w:rsidRPr="00EC01BE">
              <w:rPr>
                <w:rFonts w:ascii="Arial" w:hAnsi="Arial" w:cs="Arial"/>
                <w:b/>
                <w:bCs/>
                <w:sz w:val="24"/>
                <w:szCs w:val="24"/>
              </w:rPr>
              <w:fldChar w:fldCharType="end"/>
            </w:r>
          </w:p>
        </w:sdtContent>
      </w:sdt>
    </w:sdtContent>
  </w:sdt>
  <w:p w14:paraId="5CECA8F9" w14:textId="77777777" w:rsidR="003F455A" w:rsidRDefault="003F455A">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6C512" w14:textId="77777777" w:rsidR="00BB0136" w:rsidRDefault="00BB0136">
      <w:r>
        <w:separator/>
      </w:r>
    </w:p>
  </w:footnote>
  <w:footnote w:type="continuationSeparator" w:id="0">
    <w:p w14:paraId="65D4118D" w14:textId="77777777" w:rsidR="00BB0136" w:rsidRDefault="00BB01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17AE"/>
    <w:multiLevelType w:val="hybridMultilevel"/>
    <w:tmpl w:val="35B0EE12"/>
    <w:lvl w:ilvl="0" w:tplc="E2B84554">
      <w:start w:val="1"/>
      <w:numFmt w:val="decimal"/>
      <w:lvlText w:val="%1."/>
      <w:lvlJc w:val="left"/>
      <w:pPr>
        <w:ind w:left="988" w:hanging="420"/>
      </w:pPr>
      <w:rPr>
        <w:b/>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 w15:restartNumberingAfterBreak="0">
    <w:nsid w:val="0C716D1B"/>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0F28CB"/>
    <w:multiLevelType w:val="hybridMultilevel"/>
    <w:tmpl w:val="49E677E0"/>
    <w:lvl w:ilvl="0" w:tplc="9FC6E7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D26EC4"/>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 w15:restartNumberingAfterBreak="0">
    <w:nsid w:val="120A3259"/>
    <w:multiLevelType w:val="hybridMultilevel"/>
    <w:tmpl w:val="13A86876"/>
    <w:lvl w:ilvl="0" w:tplc="0409000F">
      <w:start w:val="1"/>
      <w:numFmt w:val="decimal"/>
      <w:lvlText w:val="%1."/>
      <w:lvlJc w:val="left"/>
      <w:pPr>
        <w:ind w:left="988"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5" w15:restartNumberingAfterBreak="0">
    <w:nsid w:val="12FC0A0C"/>
    <w:multiLevelType w:val="hybridMultilevel"/>
    <w:tmpl w:val="13A86876"/>
    <w:lvl w:ilvl="0" w:tplc="0409000F">
      <w:start w:val="1"/>
      <w:numFmt w:val="decimal"/>
      <w:lvlText w:val="%1."/>
      <w:lvlJc w:val="left"/>
      <w:pPr>
        <w:ind w:left="420"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6" w15:restartNumberingAfterBreak="0">
    <w:nsid w:val="130974E2"/>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714EAF"/>
    <w:multiLevelType w:val="hybridMultilevel"/>
    <w:tmpl w:val="EB1E621C"/>
    <w:lvl w:ilvl="0" w:tplc="54BC46D2">
      <w:start w:val="1"/>
      <w:numFmt w:val="decimal"/>
      <w:suff w:val="space"/>
      <w:lvlText w:val="（%1）"/>
      <w:lvlJc w:val="left"/>
      <w:pPr>
        <w:ind w:left="780" w:hanging="420"/>
      </w:pPr>
      <w:rPr>
        <w:rFonts w:ascii="Times New Roman" w:eastAsia="宋体"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6C562F"/>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1C372D2C"/>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C37DD5"/>
    <w:multiLevelType w:val="hybridMultilevel"/>
    <w:tmpl w:val="5BC86C7C"/>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15:restartNumberingAfterBreak="0">
    <w:nsid w:val="234E22C0"/>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2" w15:restartNumberingAfterBreak="0">
    <w:nsid w:val="26CF1B6B"/>
    <w:multiLevelType w:val="hybridMultilevel"/>
    <w:tmpl w:val="3C841EC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2AE2584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B4535F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CC00D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15:restartNumberingAfterBreak="0">
    <w:nsid w:val="2D6E0DA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38F458A"/>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8" w15:restartNumberingAfterBreak="0">
    <w:nsid w:val="34B40ACF"/>
    <w:multiLevelType w:val="hybridMultilevel"/>
    <w:tmpl w:val="4B3A4A3A"/>
    <w:lvl w:ilvl="0" w:tplc="C5503770">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15:restartNumberingAfterBreak="0">
    <w:nsid w:val="3549643A"/>
    <w:multiLevelType w:val="multilevel"/>
    <w:tmpl w:val="8A2651FA"/>
    <w:lvl w:ilvl="0">
      <w:start w:val="1"/>
      <w:numFmt w:val="decimal"/>
      <w:pStyle w:val="ParaChar"/>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0" w15:restartNumberingAfterBreak="0">
    <w:nsid w:val="37173988"/>
    <w:multiLevelType w:val="hybridMultilevel"/>
    <w:tmpl w:val="280E2140"/>
    <w:lvl w:ilvl="0" w:tplc="0409000F">
      <w:start w:val="1"/>
      <w:numFmt w:val="decimal"/>
      <w:lvlText w:val="%1."/>
      <w:lvlJc w:val="left"/>
      <w:pPr>
        <w:ind w:left="0" w:firstLine="0"/>
      </w:pPr>
      <w:rPr>
        <w:rFonts w:hint="eastAsia"/>
        <w:b/>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4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21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8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58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430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50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7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4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7FC0210"/>
    <w:multiLevelType w:val="hybridMultilevel"/>
    <w:tmpl w:val="7B585FF2"/>
    <w:lvl w:ilvl="0" w:tplc="4D4A764A">
      <w:start w:val="1"/>
      <w:numFmt w:val="chineseCountingThousand"/>
      <w:suff w:val="space"/>
      <w:lvlText w:val="%1、"/>
      <w:lvlJc w:val="left"/>
      <w:pPr>
        <w:ind w:left="1270" w:hanging="420"/>
      </w:pPr>
      <w:rPr>
        <w:rFonts w:hint="eastAsia"/>
      </w:rPr>
    </w:lvl>
    <w:lvl w:ilvl="1" w:tplc="04090019" w:tentative="1">
      <w:start w:val="1"/>
      <w:numFmt w:val="lowerLetter"/>
      <w:lvlText w:val="%2)"/>
      <w:lvlJc w:val="left"/>
      <w:pPr>
        <w:ind w:left="-6390" w:hanging="420"/>
      </w:pPr>
    </w:lvl>
    <w:lvl w:ilvl="2" w:tplc="0409001B" w:tentative="1">
      <w:start w:val="1"/>
      <w:numFmt w:val="lowerRoman"/>
      <w:lvlText w:val="%3."/>
      <w:lvlJc w:val="right"/>
      <w:pPr>
        <w:ind w:left="-5970" w:hanging="420"/>
      </w:pPr>
    </w:lvl>
    <w:lvl w:ilvl="3" w:tplc="0409000F" w:tentative="1">
      <w:start w:val="1"/>
      <w:numFmt w:val="decimal"/>
      <w:lvlText w:val="%4."/>
      <w:lvlJc w:val="left"/>
      <w:pPr>
        <w:ind w:left="-5550" w:hanging="420"/>
      </w:pPr>
    </w:lvl>
    <w:lvl w:ilvl="4" w:tplc="04090019" w:tentative="1">
      <w:start w:val="1"/>
      <w:numFmt w:val="lowerLetter"/>
      <w:lvlText w:val="%5)"/>
      <w:lvlJc w:val="left"/>
      <w:pPr>
        <w:ind w:left="-5130" w:hanging="420"/>
      </w:pPr>
    </w:lvl>
    <w:lvl w:ilvl="5" w:tplc="0409001B" w:tentative="1">
      <w:start w:val="1"/>
      <w:numFmt w:val="lowerRoman"/>
      <w:lvlText w:val="%6."/>
      <w:lvlJc w:val="right"/>
      <w:pPr>
        <w:ind w:left="-4710" w:hanging="420"/>
      </w:pPr>
    </w:lvl>
    <w:lvl w:ilvl="6" w:tplc="0409000F" w:tentative="1">
      <w:start w:val="1"/>
      <w:numFmt w:val="decimal"/>
      <w:lvlText w:val="%7."/>
      <w:lvlJc w:val="left"/>
      <w:pPr>
        <w:ind w:left="-429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3450" w:hanging="420"/>
      </w:pPr>
    </w:lvl>
  </w:abstractNum>
  <w:abstractNum w:abstractNumId="22" w15:restartNumberingAfterBreak="0">
    <w:nsid w:val="38A41B07"/>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9F5288B"/>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4" w15:restartNumberingAfterBreak="0">
    <w:nsid w:val="3C1B2833"/>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C3A4BEF"/>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6" w15:restartNumberingAfterBreak="0">
    <w:nsid w:val="3C6653E7"/>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7" w15:restartNumberingAfterBreak="0">
    <w:nsid w:val="3CE43C09"/>
    <w:multiLevelType w:val="hybridMultilevel"/>
    <w:tmpl w:val="B80C47C6"/>
    <w:lvl w:ilvl="0" w:tplc="B11882D2">
      <w:start w:val="1"/>
      <w:numFmt w:val="decimal"/>
      <w:lvlText w:val="（%1）"/>
      <w:lvlJc w:val="left"/>
      <w:pPr>
        <w:ind w:left="552"/>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720"/>
      </w:pPr>
      <w:rPr>
        <w:b w:val="0"/>
        <w:i w:val="0"/>
        <w:strike w:val="0"/>
        <w:dstrike w:val="0"/>
        <w:color w:val="000000"/>
        <w:sz w:val="22"/>
        <w:szCs w:val="22"/>
        <w:u w:val="none" w:color="000000"/>
        <w:bdr w:val="none" w:sz="0" w:space="0" w:color="auto"/>
        <w:shd w:val="clear" w:color="auto" w:fill="auto"/>
        <w:vertAlign w:val="baseline"/>
      </w:rPr>
    </w:lvl>
    <w:lvl w:ilvl="2" w:tplc="8FE60D48">
      <w:start w:val="1"/>
      <w:numFmt w:val="lowerRoman"/>
      <w:lvlText w:val="%3"/>
      <w:lvlJc w:val="left"/>
      <w:pPr>
        <w:ind w:left="15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FD80DAA8">
      <w:start w:val="1"/>
      <w:numFmt w:val="decimal"/>
      <w:lvlText w:val="%4"/>
      <w:lvlJc w:val="left"/>
      <w:pPr>
        <w:ind w:left="22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7DE4D9A">
      <w:start w:val="1"/>
      <w:numFmt w:val="lowerLetter"/>
      <w:lvlText w:val="%5"/>
      <w:lvlJc w:val="left"/>
      <w:pPr>
        <w:ind w:left="29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5344C32">
      <w:start w:val="1"/>
      <w:numFmt w:val="lowerRoman"/>
      <w:lvlText w:val="%6"/>
      <w:lvlJc w:val="left"/>
      <w:pPr>
        <w:ind w:left="36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7ABAA63E">
      <w:start w:val="1"/>
      <w:numFmt w:val="decimal"/>
      <w:lvlText w:val="%7"/>
      <w:lvlJc w:val="left"/>
      <w:pPr>
        <w:ind w:left="43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4534479A">
      <w:start w:val="1"/>
      <w:numFmt w:val="lowerLetter"/>
      <w:lvlText w:val="%8"/>
      <w:lvlJc w:val="left"/>
      <w:pPr>
        <w:ind w:left="51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6B588978">
      <w:start w:val="1"/>
      <w:numFmt w:val="lowerRoman"/>
      <w:lvlText w:val="%9"/>
      <w:lvlJc w:val="left"/>
      <w:pPr>
        <w:ind w:left="58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0607684"/>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1C859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15:restartNumberingAfterBreak="0">
    <w:nsid w:val="471D635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8053D8C"/>
    <w:multiLevelType w:val="hybridMultilevel"/>
    <w:tmpl w:val="DEFA9F12"/>
    <w:lvl w:ilvl="0" w:tplc="ECA038F4">
      <w:start w:val="1"/>
      <w:numFmt w:val="ideographDigital"/>
      <w:lvlText w:val="（%1）"/>
      <w:lvlJc w:val="left"/>
      <w:pPr>
        <w:ind w:left="1276"/>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85D25C0C">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94A4E9B2">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2D85D3A">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29464A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918407A0">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CAD04A66">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A2122D12">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88C44D6">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A330F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3E37F30"/>
    <w:multiLevelType w:val="hybridMultilevel"/>
    <w:tmpl w:val="30BCFB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45048D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6D917C4"/>
    <w:multiLevelType w:val="hybridMultilevel"/>
    <w:tmpl w:val="86247E8A"/>
    <w:lvl w:ilvl="0" w:tplc="7B2832A8">
      <w:start w:val="1"/>
      <w:numFmt w:val="decimal"/>
      <w:lvlText w:val="（%1）"/>
      <w:lvlJc w:val="left"/>
      <w:pPr>
        <w:ind w:left="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1" w:tplc="E4260F5A">
      <w:start w:val="1"/>
      <w:numFmt w:val="lowerLetter"/>
      <w:lvlText w:val="%2"/>
      <w:lvlJc w:val="left"/>
      <w:pPr>
        <w:ind w:left="10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2" w:tplc="53D0C9A8">
      <w:start w:val="1"/>
      <w:numFmt w:val="lowerRoman"/>
      <w:lvlText w:val="%3"/>
      <w:lvlJc w:val="left"/>
      <w:pPr>
        <w:ind w:left="18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3" w:tplc="DE24B668">
      <w:start w:val="1"/>
      <w:numFmt w:val="decimal"/>
      <w:lvlText w:val="%4"/>
      <w:lvlJc w:val="left"/>
      <w:pPr>
        <w:ind w:left="25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4" w:tplc="3BB2A534">
      <w:start w:val="1"/>
      <w:numFmt w:val="lowerLetter"/>
      <w:lvlText w:val="%5"/>
      <w:lvlJc w:val="left"/>
      <w:pPr>
        <w:ind w:left="324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5" w:tplc="475E4BFA">
      <w:start w:val="1"/>
      <w:numFmt w:val="lowerRoman"/>
      <w:lvlText w:val="%6"/>
      <w:lvlJc w:val="left"/>
      <w:pPr>
        <w:ind w:left="396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6" w:tplc="12465AE4">
      <w:start w:val="1"/>
      <w:numFmt w:val="decimal"/>
      <w:lvlText w:val="%7"/>
      <w:lvlJc w:val="left"/>
      <w:pPr>
        <w:ind w:left="46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7" w:tplc="3C76D854">
      <w:start w:val="1"/>
      <w:numFmt w:val="lowerLetter"/>
      <w:lvlText w:val="%8"/>
      <w:lvlJc w:val="left"/>
      <w:pPr>
        <w:ind w:left="54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8" w:tplc="BE4E476C">
      <w:start w:val="1"/>
      <w:numFmt w:val="lowerRoman"/>
      <w:lvlText w:val="%9"/>
      <w:lvlJc w:val="left"/>
      <w:pPr>
        <w:ind w:left="61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abstractNum>
  <w:abstractNum w:abstractNumId="36" w15:restartNumberingAfterBreak="0">
    <w:nsid w:val="5FFD48A9"/>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0E15E4E"/>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8" w15:restartNumberingAfterBreak="0">
    <w:nsid w:val="6FAF5F6B"/>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0D03DE5"/>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57D10B5"/>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1" w15:restartNumberingAfterBreak="0">
    <w:nsid w:val="75D54C43"/>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2" w15:restartNumberingAfterBreak="0">
    <w:nsid w:val="79532CAC"/>
    <w:multiLevelType w:val="hybridMultilevel"/>
    <w:tmpl w:val="A7F4BF42"/>
    <w:lvl w:ilvl="0" w:tplc="0409000F">
      <w:start w:val="1"/>
      <w:numFmt w:val="decimal"/>
      <w:lvlText w:val="%1."/>
      <w:lvlJc w:val="left"/>
      <w:pPr>
        <w:ind w:left="3681" w:hanging="420"/>
      </w:pPr>
    </w:lvl>
    <w:lvl w:ilvl="1" w:tplc="DB40DC5E">
      <w:start w:val="1"/>
      <w:numFmt w:val="decimal"/>
      <w:lvlText w:val="（%2）"/>
      <w:lvlJc w:val="left"/>
      <w:pPr>
        <w:ind w:left="4401" w:hanging="720"/>
      </w:pPr>
      <w:rPr>
        <w:rFonts w:hint="default"/>
      </w:r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num w:numId="1">
    <w:abstractNumId w:val="21"/>
  </w:num>
  <w:num w:numId="2">
    <w:abstractNumId w:val="20"/>
  </w:num>
  <w:num w:numId="3">
    <w:abstractNumId w:val="7"/>
  </w:num>
  <w:num w:numId="4">
    <w:abstractNumId w:val="2"/>
  </w:num>
  <w:num w:numId="5">
    <w:abstractNumId w:val="18"/>
  </w:num>
  <w:num w:numId="6">
    <w:abstractNumId w:val="1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25"/>
  </w:num>
  <w:num w:numId="10">
    <w:abstractNumId w:val="23"/>
  </w:num>
  <w:num w:numId="11">
    <w:abstractNumId w:val="28"/>
  </w:num>
  <w:num w:numId="12">
    <w:abstractNumId w:val="39"/>
  </w:num>
  <w:num w:numId="13">
    <w:abstractNumId w:val="1"/>
  </w:num>
  <w:num w:numId="14">
    <w:abstractNumId w:val="27"/>
  </w:num>
  <w:num w:numId="15">
    <w:abstractNumId w:val="29"/>
  </w:num>
  <w:num w:numId="16">
    <w:abstractNumId w:val="5"/>
  </w:num>
  <w:num w:numId="17">
    <w:abstractNumId w:val="30"/>
  </w:num>
  <w:num w:numId="18">
    <w:abstractNumId w:val="24"/>
  </w:num>
  <w:num w:numId="19">
    <w:abstractNumId w:val="42"/>
  </w:num>
  <w:num w:numId="20">
    <w:abstractNumId w:val="22"/>
  </w:num>
  <w:num w:numId="21">
    <w:abstractNumId w:val="9"/>
  </w:num>
  <w:num w:numId="22">
    <w:abstractNumId w:val="6"/>
  </w:num>
  <w:num w:numId="23">
    <w:abstractNumId w:val="15"/>
  </w:num>
  <w:num w:numId="24">
    <w:abstractNumId w:val="8"/>
  </w:num>
  <w:num w:numId="25">
    <w:abstractNumId w:val="3"/>
  </w:num>
  <w:num w:numId="26">
    <w:abstractNumId w:val="17"/>
  </w:num>
  <w:num w:numId="27">
    <w:abstractNumId w:val="4"/>
  </w:num>
  <w:num w:numId="28">
    <w:abstractNumId w:val="34"/>
  </w:num>
  <w:num w:numId="29">
    <w:abstractNumId w:val="13"/>
  </w:num>
  <w:num w:numId="30">
    <w:abstractNumId w:val="0"/>
  </w:num>
  <w:num w:numId="31">
    <w:abstractNumId w:val="38"/>
  </w:num>
  <w:num w:numId="32">
    <w:abstractNumId w:val="37"/>
  </w:num>
  <w:num w:numId="33">
    <w:abstractNumId w:val="35"/>
  </w:num>
  <w:num w:numId="34">
    <w:abstractNumId w:val="41"/>
  </w:num>
  <w:num w:numId="35">
    <w:abstractNumId w:val="11"/>
  </w:num>
  <w:num w:numId="36">
    <w:abstractNumId w:val="33"/>
  </w:num>
  <w:num w:numId="37">
    <w:abstractNumId w:val="32"/>
  </w:num>
  <w:num w:numId="38">
    <w:abstractNumId w:val="36"/>
  </w:num>
  <w:num w:numId="39">
    <w:abstractNumId w:val="14"/>
  </w:num>
  <w:num w:numId="40">
    <w:abstractNumId w:val="26"/>
  </w:num>
  <w:num w:numId="41">
    <w:abstractNumId w:val="40"/>
  </w:num>
  <w:num w:numId="42">
    <w:abstractNumId w:val="16"/>
  </w:num>
  <w:num w:numId="43">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420"/>
  <w:drawingGridVerticalSpacing w:val="156"/>
  <w:displayHorizontalDrawingGridEvery w:val="0"/>
  <w:displayVerticalDrawingGridEvery w:val="2"/>
  <w:characterSpacingControl w:val="compressPunctuation"/>
  <w:hdrShapeDefaults>
    <o:shapedefaults v:ext="edit" spidmax="552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2EC3"/>
    <w:rsid w:val="000F31F4"/>
    <w:rsid w:val="000F37AD"/>
    <w:rsid w:val="000F3EF4"/>
    <w:rsid w:val="000F4F5D"/>
    <w:rsid w:val="000F4FEF"/>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46"/>
    <w:rsid w:val="002365FA"/>
    <w:rsid w:val="00237FB4"/>
    <w:rsid w:val="002421D1"/>
    <w:rsid w:val="00242A5B"/>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3A86"/>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7B0"/>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271"/>
    <w:rsid w:val="0045611D"/>
    <w:rsid w:val="00456136"/>
    <w:rsid w:val="00456364"/>
    <w:rsid w:val="0045669C"/>
    <w:rsid w:val="00456DD7"/>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050E"/>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959"/>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5555"/>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233D"/>
    <w:rsid w:val="00A1242E"/>
    <w:rsid w:val="00A141A5"/>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B73D1"/>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0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68"/>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54B"/>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4F705CE"/>
  <w15:docId w15:val="{410BC1F1-CC6C-4A52-A4A9-115D6074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0A"/>
    <w:pPr>
      <w:widowControl w:val="0"/>
      <w:jc w:val="both"/>
    </w:pPr>
    <w:rPr>
      <w:rFonts w:ascii="Times New Roman" w:eastAsia="宋体" w:hAnsi="Times New Roman" w:cs="Times New Roman"/>
      <w:szCs w:val="24"/>
    </w:rPr>
  </w:style>
  <w:style w:type="paragraph" w:styleId="1">
    <w:name w:val="heading 1"/>
    <w:basedOn w:val="a"/>
    <w:next w:val="a"/>
    <w:link w:val="10"/>
    <w:qFormat/>
    <w:rsid w:val="00B91C0A"/>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AF0F0A"/>
    <w:pPr>
      <w:keepNext/>
      <w:keepLines/>
      <w:widowControl/>
      <w:spacing w:before="260" w:after="260" w:line="416" w:lineRule="auto"/>
      <w:ind w:rightChars="67" w:right="67"/>
      <w:jc w:val="left"/>
      <w:outlineLvl w:val="1"/>
    </w:pPr>
    <w:rPr>
      <w:rFonts w:ascii="Cambria" w:hAnsi="Cambria"/>
      <w:b/>
      <w:bCs/>
      <w:sz w:val="32"/>
      <w:szCs w:val="32"/>
    </w:rPr>
  </w:style>
  <w:style w:type="paragraph" w:styleId="3">
    <w:name w:val="heading 3"/>
    <w:basedOn w:val="a"/>
    <w:next w:val="a"/>
    <w:link w:val="30"/>
    <w:qFormat/>
    <w:rsid w:val="00AF0F0A"/>
    <w:pPr>
      <w:keepNext/>
      <w:keepLines/>
      <w:widowControl/>
      <w:spacing w:before="260" w:after="260" w:line="416" w:lineRule="auto"/>
      <w:ind w:rightChars="67" w:right="67"/>
      <w:jc w:val="left"/>
      <w:outlineLvl w:val="2"/>
    </w:pPr>
    <w:rPr>
      <w:b/>
      <w:bCs/>
      <w:sz w:val="32"/>
      <w:szCs w:val="32"/>
    </w:rPr>
  </w:style>
  <w:style w:type="paragraph" w:styleId="4">
    <w:name w:val="heading 4"/>
    <w:basedOn w:val="a"/>
    <w:next w:val="a"/>
    <w:link w:val="40"/>
    <w:unhideWhenUsed/>
    <w:qFormat/>
    <w:rsid w:val="00AF0F0A"/>
    <w:pPr>
      <w:keepNext/>
      <w:keepLines/>
      <w:widowControl/>
      <w:spacing w:before="280" w:after="290" w:line="376" w:lineRule="auto"/>
      <w:ind w:rightChars="67" w:right="67"/>
      <w:jc w:val="left"/>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1C0A"/>
    <w:rPr>
      <w:rFonts w:ascii="Times New Roman" w:eastAsia="宋体" w:hAnsi="Times New Roman" w:cs="Times New Roman"/>
      <w:b/>
      <w:bCs/>
      <w:kern w:val="44"/>
      <w:sz w:val="44"/>
      <w:szCs w:val="44"/>
    </w:rPr>
  </w:style>
  <w:style w:type="character" w:customStyle="1" w:styleId="corporatetitle1">
    <w:name w:val="corporatetitle1"/>
    <w:rsid w:val="00B91C0A"/>
    <w:rPr>
      <w:b/>
      <w:bCs/>
      <w:color w:val="CC0000"/>
      <w:spacing w:val="375"/>
      <w:sz w:val="22"/>
      <w:szCs w:val="22"/>
    </w:rPr>
  </w:style>
  <w:style w:type="paragraph" w:styleId="a3">
    <w:name w:val="footer"/>
    <w:basedOn w:val="a"/>
    <w:link w:val="a4"/>
    <w:uiPriority w:val="99"/>
    <w:rsid w:val="00B91C0A"/>
    <w:pPr>
      <w:tabs>
        <w:tab w:val="center" w:pos="4153"/>
        <w:tab w:val="right" w:pos="8306"/>
      </w:tabs>
      <w:snapToGrid w:val="0"/>
      <w:jc w:val="left"/>
    </w:pPr>
    <w:rPr>
      <w:sz w:val="18"/>
      <w:szCs w:val="18"/>
    </w:rPr>
  </w:style>
  <w:style w:type="character" w:customStyle="1" w:styleId="a4">
    <w:name w:val="页脚 字符"/>
    <w:basedOn w:val="a0"/>
    <w:link w:val="a3"/>
    <w:uiPriority w:val="99"/>
    <w:rsid w:val="00B91C0A"/>
    <w:rPr>
      <w:rFonts w:ascii="Times New Roman" w:eastAsia="宋体" w:hAnsi="Times New Roman" w:cs="Times New Roman"/>
      <w:sz w:val="18"/>
      <w:szCs w:val="18"/>
    </w:rPr>
  </w:style>
  <w:style w:type="paragraph" w:styleId="a5">
    <w:name w:val="header"/>
    <w:basedOn w:val="a"/>
    <w:link w:val="a6"/>
    <w:unhideWhenUsed/>
    <w:rsid w:val="001F119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F119E"/>
    <w:rPr>
      <w:rFonts w:ascii="Times New Roman" w:eastAsia="宋体" w:hAnsi="Times New Roman" w:cs="Times New Roman"/>
      <w:sz w:val="18"/>
      <w:szCs w:val="18"/>
    </w:rPr>
  </w:style>
  <w:style w:type="paragraph" w:styleId="a7">
    <w:name w:val="Balloon Text"/>
    <w:basedOn w:val="a"/>
    <w:link w:val="a8"/>
    <w:unhideWhenUsed/>
    <w:qFormat/>
    <w:rsid w:val="001733B6"/>
    <w:rPr>
      <w:sz w:val="18"/>
      <w:szCs w:val="18"/>
    </w:rPr>
  </w:style>
  <w:style w:type="character" w:customStyle="1" w:styleId="a8">
    <w:name w:val="批注框文本 字符"/>
    <w:basedOn w:val="a0"/>
    <w:link w:val="a7"/>
    <w:uiPriority w:val="99"/>
    <w:qFormat/>
    <w:rsid w:val="001733B6"/>
    <w:rPr>
      <w:rFonts w:ascii="Times New Roman" w:eastAsia="宋体" w:hAnsi="Times New Roman" w:cs="Times New Roman"/>
      <w:sz w:val="18"/>
      <w:szCs w:val="18"/>
    </w:rPr>
  </w:style>
  <w:style w:type="character" w:styleId="a9">
    <w:name w:val="annotation reference"/>
    <w:basedOn w:val="a0"/>
    <w:semiHidden/>
    <w:unhideWhenUsed/>
    <w:rsid w:val="00CA692B"/>
    <w:rPr>
      <w:sz w:val="21"/>
      <w:szCs w:val="21"/>
    </w:rPr>
  </w:style>
  <w:style w:type="paragraph" w:styleId="aa">
    <w:name w:val="annotation text"/>
    <w:basedOn w:val="a"/>
    <w:link w:val="ab"/>
    <w:semiHidden/>
    <w:unhideWhenUsed/>
    <w:rsid w:val="00CA692B"/>
    <w:pPr>
      <w:jc w:val="left"/>
    </w:pPr>
  </w:style>
  <w:style w:type="character" w:customStyle="1" w:styleId="ab">
    <w:name w:val="批注文字 字符"/>
    <w:basedOn w:val="a0"/>
    <w:link w:val="aa"/>
    <w:semiHidden/>
    <w:rsid w:val="00CA692B"/>
    <w:rPr>
      <w:rFonts w:ascii="Times New Roman" w:eastAsia="宋体" w:hAnsi="Times New Roman" w:cs="Times New Roman"/>
      <w:szCs w:val="24"/>
    </w:rPr>
  </w:style>
  <w:style w:type="paragraph" w:styleId="ac">
    <w:name w:val="annotation subject"/>
    <w:basedOn w:val="aa"/>
    <w:next w:val="aa"/>
    <w:link w:val="ad"/>
    <w:semiHidden/>
    <w:unhideWhenUsed/>
    <w:rsid w:val="00CA692B"/>
    <w:rPr>
      <w:b/>
      <w:bCs/>
    </w:rPr>
  </w:style>
  <w:style w:type="character" w:customStyle="1" w:styleId="ad">
    <w:name w:val="批注主题 字符"/>
    <w:basedOn w:val="ab"/>
    <w:link w:val="ac"/>
    <w:uiPriority w:val="99"/>
    <w:semiHidden/>
    <w:rsid w:val="00CA692B"/>
    <w:rPr>
      <w:rFonts w:ascii="Times New Roman" w:eastAsia="宋体" w:hAnsi="Times New Roman" w:cs="Times New Roman"/>
      <w:b/>
      <w:bCs/>
      <w:szCs w:val="24"/>
    </w:rPr>
  </w:style>
  <w:style w:type="paragraph" w:styleId="ae">
    <w:name w:val="List Paragraph"/>
    <w:basedOn w:val="a"/>
    <w:link w:val="af"/>
    <w:uiPriority w:val="34"/>
    <w:qFormat/>
    <w:rsid w:val="00CE0344"/>
    <w:pPr>
      <w:ind w:firstLineChars="200" w:firstLine="420"/>
    </w:pPr>
  </w:style>
  <w:style w:type="character" w:styleId="af0">
    <w:name w:val="Emphasis"/>
    <w:basedOn w:val="a0"/>
    <w:uiPriority w:val="20"/>
    <w:qFormat/>
    <w:rsid w:val="00726365"/>
    <w:rPr>
      <w:i w:val="0"/>
      <w:iCs w:val="0"/>
      <w:color w:val="CC0000"/>
    </w:rPr>
  </w:style>
  <w:style w:type="character" w:customStyle="1" w:styleId="Bodytext1">
    <w:name w:val="Body text|1_"/>
    <w:link w:val="Bodytext10"/>
    <w:qFormat/>
    <w:rsid w:val="00637288"/>
    <w:rPr>
      <w:rFonts w:ascii="宋体" w:hAnsi="宋体" w:cs="宋体"/>
      <w:color w:val="666666"/>
      <w:lang w:val="zh-TW" w:eastAsia="zh-TW" w:bidi="zh-TW"/>
    </w:rPr>
  </w:style>
  <w:style w:type="paragraph" w:customStyle="1" w:styleId="Bodytext10">
    <w:name w:val="Body text|1"/>
    <w:basedOn w:val="a"/>
    <w:link w:val="Bodytext1"/>
    <w:qFormat/>
    <w:rsid w:val="00637288"/>
    <w:pPr>
      <w:spacing w:line="360" w:lineRule="auto"/>
      <w:jc w:val="left"/>
    </w:pPr>
    <w:rPr>
      <w:rFonts w:ascii="宋体" w:eastAsiaTheme="minorEastAsia" w:hAnsi="宋体" w:cs="宋体"/>
      <w:color w:val="666666"/>
      <w:szCs w:val="22"/>
      <w:lang w:val="zh-TW" w:eastAsia="zh-TW" w:bidi="zh-TW"/>
    </w:rPr>
  </w:style>
  <w:style w:type="character" w:customStyle="1" w:styleId="af">
    <w:name w:val="列出段落 字符"/>
    <w:link w:val="ae"/>
    <w:uiPriority w:val="34"/>
    <w:qFormat/>
    <w:rsid w:val="00F06585"/>
    <w:rPr>
      <w:rFonts w:ascii="Times New Roman" w:eastAsia="宋体" w:hAnsi="Times New Roman" w:cs="Times New Roman"/>
      <w:szCs w:val="24"/>
    </w:rPr>
  </w:style>
  <w:style w:type="table" w:styleId="af1">
    <w:name w:val="Table Grid"/>
    <w:basedOn w:val="a1"/>
    <w:uiPriority w:val="59"/>
    <w:rsid w:val="00890256"/>
    <w:rPr>
      <w:rFonts w:ascii="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3C80"/>
    <w:pPr>
      <w:widowControl w:val="0"/>
      <w:autoSpaceDE w:val="0"/>
      <w:autoSpaceDN w:val="0"/>
      <w:adjustRightInd w:val="0"/>
      <w:ind w:rightChars="67" w:right="67"/>
    </w:pPr>
    <w:rPr>
      <w:rFonts w:ascii="宋体" w:eastAsia="宋体" w:hAnsi="Times New Roman" w:cs="宋体"/>
      <w:color w:val="000000"/>
      <w:kern w:val="0"/>
      <w:sz w:val="24"/>
      <w:szCs w:val="24"/>
    </w:rPr>
  </w:style>
  <w:style w:type="paragraph" w:styleId="af2">
    <w:name w:val="Revision"/>
    <w:hidden/>
    <w:uiPriority w:val="99"/>
    <w:semiHidden/>
    <w:rsid w:val="00B66A51"/>
    <w:rPr>
      <w:rFonts w:ascii="Times New Roman" w:eastAsia="宋体" w:hAnsi="Times New Roman" w:cs="Times New Roman"/>
      <w:szCs w:val="24"/>
    </w:rPr>
  </w:style>
  <w:style w:type="character" w:customStyle="1" w:styleId="20">
    <w:name w:val="标题 2 字符"/>
    <w:basedOn w:val="a0"/>
    <w:link w:val="2"/>
    <w:rsid w:val="00AF0F0A"/>
    <w:rPr>
      <w:rFonts w:ascii="Cambria" w:eastAsia="宋体" w:hAnsi="Cambria" w:cs="Times New Roman"/>
      <w:b/>
      <w:bCs/>
      <w:sz w:val="32"/>
      <w:szCs w:val="32"/>
    </w:rPr>
  </w:style>
  <w:style w:type="character" w:customStyle="1" w:styleId="30">
    <w:name w:val="标题 3 字符"/>
    <w:basedOn w:val="a0"/>
    <w:link w:val="3"/>
    <w:rsid w:val="00AF0F0A"/>
    <w:rPr>
      <w:rFonts w:ascii="Times New Roman" w:eastAsia="宋体" w:hAnsi="Times New Roman" w:cs="Times New Roman"/>
      <w:b/>
      <w:bCs/>
      <w:sz w:val="32"/>
      <w:szCs w:val="32"/>
    </w:rPr>
  </w:style>
  <w:style w:type="character" w:customStyle="1" w:styleId="40">
    <w:name w:val="标题 4 字符"/>
    <w:basedOn w:val="a0"/>
    <w:link w:val="4"/>
    <w:rsid w:val="00AF0F0A"/>
    <w:rPr>
      <w:rFonts w:ascii="Cambria" w:eastAsia="宋体" w:hAnsi="Cambria" w:cs="Times New Roman"/>
      <w:b/>
      <w:bCs/>
      <w:sz w:val="28"/>
      <w:szCs w:val="28"/>
    </w:rPr>
  </w:style>
  <w:style w:type="paragraph" w:customStyle="1" w:styleId="CharCharCharCharCharCharChar">
    <w:name w:val="Char Char Char Char Char Char Char"/>
    <w:basedOn w:val="a"/>
    <w:autoRedefine/>
    <w:rsid w:val="00AF0F0A"/>
    <w:pPr>
      <w:widowControl/>
      <w:tabs>
        <w:tab w:val="num" w:pos="360"/>
      </w:tabs>
      <w:ind w:rightChars="67" w:right="67"/>
      <w:jc w:val="left"/>
    </w:pPr>
    <w:rPr>
      <w:sz w:val="24"/>
    </w:rPr>
  </w:style>
  <w:style w:type="paragraph" w:styleId="af3">
    <w:name w:val="Body Text"/>
    <w:aliases w:val="正文文字1"/>
    <w:basedOn w:val="a"/>
    <w:link w:val="af4"/>
    <w:rsid w:val="00AF0F0A"/>
    <w:pPr>
      <w:widowControl/>
      <w:spacing w:after="120"/>
      <w:ind w:rightChars="67" w:right="67"/>
      <w:jc w:val="left"/>
    </w:pPr>
  </w:style>
  <w:style w:type="character" w:customStyle="1" w:styleId="af4">
    <w:name w:val="正文文本 字符"/>
    <w:aliases w:val="正文文字1 字符"/>
    <w:basedOn w:val="a0"/>
    <w:link w:val="af3"/>
    <w:rsid w:val="00AF0F0A"/>
    <w:rPr>
      <w:rFonts w:ascii="Times New Roman" w:eastAsia="宋体" w:hAnsi="Times New Roman" w:cs="Times New Roman"/>
      <w:szCs w:val="24"/>
    </w:rPr>
  </w:style>
  <w:style w:type="paragraph" w:styleId="af5">
    <w:name w:val="Normal (Web)"/>
    <w:basedOn w:val="a"/>
    <w:rsid w:val="00AF0F0A"/>
    <w:pPr>
      <w:widowControl/>
      <w:spacing w:before="100" w:beforeAutospacing="1" w:after="100" w:afterAutospacing="1"/>
      <w:ind w:rightChars="67" w:right="67"/>
      <w:jc w:val="left"/>
    </w:pPr>
    <w:rPr>
      <w:rFonts w:ascii="Arial Unicode MS" w:eastAsia="Arial Unicode MS" w:hAnsi="Arial Unicode MS" w:cs="Arial Unicode MS"/>
      <w:kern w:val="0"/>
      <w:sz w:val="24"/>
    </w:rPr>
  </w:style>
  <w:style w:type="character" w:styleId="af6">
    <w:name w:val="Strong"/>
    <w:qFormat/>
    <w:rsid w:val="00AF0F0A"/>
    <w:rPr>
      <w:b/>
      <w:bCs/>
    </w:rPr>
  </w:style>
  <w:style w:type="paragraph" w:customStyle="1" w:styleId="ParaChar">
    <w:name w:val="默认段落字体 Para Char"/>
    <w:basedOn w:val="a"/>
    <w:autoRedefine/>
    <w:rsid w:val="00AF0F0A"/>
    <w:pPr>
      <w:widowControl/>
      <w:numPr>
        <w:numId w:val="7"/>
      </w:numPr>
      <w:ind w:rightChars="67" w:right="67"/>
      <w:jc w:val="left"/>
    </w:pPr>
    <w:rPr>
      <w:sz w:val="24"/>
    </w:rPr>
  </w:style>
  <w:style w:type="paragraph" w:customStyle="1" w:styleId="Char">
    <w:name w:val="Char"/>
    <w:basedOn w:val="a"/>
    <w:rsid w:val="00AF0F0A"/>
    <w:pPr>
      <w:widowControl/>
      <w:ind w:rightChars="67" w:right="67"/>
      <w:jc w:val="left"/>
    </w:pPr>
    <w:rPr>
      <w:rFonts w:ascii="Tahoma" w:hAnsi="Tahoma"/>
      <w:sz w:val="24"/>
      <w:szCs w:val="20"/>
    </w:rPr>
  </w:style>
  <w:style w:type="paragraph" w:customStyle="1" w:styleId="CharCharCharCharCharCharCharCharCharCharCharCharChar1CharCharCharChar">
    <w:name w:val="Char Char Char Char Char Char Char Char Char Char Char Char Char1 Char Char Char Char"/>
    <w:basedOn w:val="a"/>
    <w:autoRedefine/>
    <w:rsid w:val="00AF0F0A"/>
    <w:pPr>
      <w:widowControl/>
      <w:ind w:rightChars="67" w:right="67"/>
      <w:jc w:val="left"/>
    </w:pPr>
    <w:rPr>
      <w:rFonts w:ascii="Tahoma" w:hAnsi="Tahoma"/>
      <w:sz w:val="24"/>
    </w:rPr>
  </w:style>
  <w:style w:type="paragraph" w:customStyle="1" w:styleId="CharCharCharChar">
    <w:name w:val="Char Char Char Char"/>
    <w:basedOn w:val="a"/>
    <w:autoRedefine/>
    <w:rsid w:val="00AF0F0A"/>
    <w:pPr>
      <w:widowControl/>
      <w:tabs>
        <w:tab w:val="num" w:pos="360"/>
      </w:tabs>
      <w:ind w:rightChars="67" w:right="67"/>
      <w:jc w:val="left"/>
    </w:pPr>
    <w:rPr>
      <w:sz w:val="24"/>
    </w:rPr>
  </w:style>
  <w:style w:type="paragraph" w:styleId="af7">
    <w:name w:val="Document Map"/>
    <w:basedOn w:val="a"/>
    <w:link w:val="af8"/>
    <w:rsid w:val="00AF0F0A"/>
    <w:pPr>
      <w:widowControl/>
      <w:ind w:rightChars="67" w:right="67"/>
      <w:jc w:val="left"/>
    </w:pPr>
    <w:rPr>
      <w:rFonts w:ascii="宋体"/>
      <w:sz w:val="18"/>
      <w:szCs w:val="18"/>
    </w:rPr>
  </w:style>
  <w:style w:type="character" w:customStyle="1" w:styleId="af8">
    <w:name w:val="文档结构图 字符"/>
    <w:basedOn w:val="a0"/>
    <w:link w:val="af7"/>
    <w:rsid w:val="00AF0F0A"/>
    <w:rPr>
      <w:rFonts w:ascii="宋体" w:eastAsia="宋体" w:hAnsi="Times New Roman" w:cs="Times New Roman"/>
      <w:sz w:val="18"/>
      <w:szCs w:val="18"/>
    </w:rPr>
  </w:style>
  <w:style w:type="character" w:customStyle="1" w:styleId="11">
    <w:name w:val="页脚 字符1"/>
    <w:rsid w:val="00AF0F0A"/>
    <w:rPr>
      <w:kern w:val="2"/>
      <w:sz w:val="18"/>
      <w:szCs w:val="18"/>
    </w:rPr>
  </w:style>
  <w:style w:type="character" w:styleId="af9">
    <w:name w:val="page number"/>
    <w:basedOn w:val="a0"/>
    <w:rsid w:val="00AF0F0A"/>
  </w:style>
  <w:style w:type="character" w:styleId="afa">
    <w:name w:val="Hyperlink"/>
    <w:rsid w:val="00AF0F0A"/>
    <w:rPr>
      <w:color w:val="0000FF"/>
      <w:u w:val="single"/>
    </w:rPr>
  </w:style>
  <w:style w:type="paragraph" w:styleId="21">
    <w:name w:val="Body Text Indent 2"/>
    <w:basedOn w:val="a"/>
    <w:link w:val="22"/>
    <w:rsid w:val="00AF0F0A"/>
    <w:pPr>
      <w:widowControl/>
      <w:spacing w:after="120" w:line="480" w:lineRule="auto"/>
      <w:ind w:leftChars="200" w:left="420" w:rightChars="67" w:right="67"/>
      <w:jc w:val="left"/>
    </w:pPr>
  </w:style>
  <w:style w:type="character" w:customStyle="1" w:styleId="22">
    <w:name w:val="正文文本缩进 2 字符"/>
    <w:basedOn w:val="a0"/>
    <w:link w:val="21"/>
    <w:rsid w:val="00AF0F0A"/>
    <w:rPr>
      <w:rFonts w:ascii="Times New Roman" w:eastAsia="宋体" w:hAnsi="Times New Roman" w:cs="Times New Roman"/>
      <w:szCs w:val="24"/>
    </w:rPr>
  </w:style>
  <w:style w:type="paragraph" w:styleId="afb">
    <w:name w:val="Normal Indent"/>
    <w:aliases w:val="正文缩进1,ALT+Z,正文缩进11,正文缩进2,正文缩进21,正文缩进111"/>
    <w:basedOn w:val="a"/>
    <w:rsid w:val="00AF0F0A"/>
    <w:pPr>
      <w:widowControl/>
      <w:spacing w:line="360" w:lineRule="auto"/>
      <w:ind w:rightChars="67" w:right="67" w:firstLineChars="200" w:firstLine="480"/>
      <w:jc w:val="left"/>
    </w:pPr>
    <w:rPr>
      <w:rFonts w:ascii="宋体" w:hAnsi="宋体"/>
      <w:sz w:val="24"/>
    </w:rPr>
  </w:style>
  <w:style w:type="character" w:customStyle="1" w:styleId="afc">
    <w:name w:val="已访问的超链接"/>
    <w:rsid w:val="00AF0F0A"/>
    <w:rPr>
      <w:color w:val="800080"/>
      <w:u w:val="single"/>
    </w:rPr>
  </w:style>
  <w:style w:type="paragraph" w:styleId="HTML">
    <w:name w:val="HTML Preformatted"/>
    <w:basedOn w:val="a"/>
    <w:link w:val="HTML0"/>
    <w:uiPriority w:val="99"/>
    <w:unhideWhenUsed/>
    <w:rsid w:val="00AF0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Chars="67" w:right="67"/>
      <w:jc w:val="left"/>
    </w:pPr>
    <w:rPr>
      <w:rFonts w:ascii="宋体" w:hAnsi="宋体" w:cs="宋体"/>
      <w:kern w:val="0"/>
      <w:sz w:val="24"/>
    </w:rPr>
  </w:style>
  <w:style w:type="character" w:customStyle="1" w:styleId="HTML0">
    <w:name w:val="HTML 预设格式 字符"/>
    <w:basedOn w:val="a0"/>
    <w:link w:val="HTML"/>
    <w:uiPriority w:val="99"/>
    <w:rsid w:val="00AF0F0A"/>
    <w:rPr>
      <w:rFonts w:ascii="宋体" w:eastAsia="宋体" w:hAnsi="宋体" w:cs="宋体"/>
      <w:kern w:val="0"/>
      <w:sz w:val="24"/>
      <w:szCs w:val="24"/>
    </w:rPr>
  </w:style>
  <w:style w:type="table" w:customStyle="1" w:styleId="TableGrid">
    <w:name w:val="TableGrid"/>
    <w:rsid w:val="00AF0F0A"/>
    <w:rPr>
      <w:rFonts w:ascii="等线" w:eastAsia="等线" w:hAnsi="等线"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144514">
      <w:bodyDiv w:val="1"/>
      <w:marLeft w:val="0"/>
      <w:marRight w:val="0"/>
      <w:marTop w:val="0"/>
      <w:marBottom w:val="0"/>
      <w:divBdr>
        <w:top w:val="none" w:sz="0" w:space="0" w:color="auto"/>
        <w:left w:val="none" w:sz="0" w:space="0" w:color="auto"/>
        <w:bottom w:val="none" w:sz="0" w:space="0" w:color="auto"/>
        <w:right w:val="none" w:sz="0" w:space="0" w:color="auto"/>
      </w:divBdr>
    </w:div>
    <w:div w:id="603391170">
      <w:bodyDiv w:val="1"/>
      <w:marLeft w:val="0"/>
      <w:marRight w:val="0"/>
      <w:marTop w:val="0"/>
      <w:marBottom w:val="0"/>
      <w:divBdr>
        <w:top w:val="none" w:sz="0" w:space="0" w:color="auto"/>
        <w:left w:val="none" w:sz="0" w:space="0" w:color="auto"/>
        <w:bottom w:val="none" w:sz="0" w:space="0" w:color="auto"/>
        <w:right w:val="none" w:sz="0" w:space="0" w:color="auto"/>
      </w:divBdr>
    </w:div>
    <w:div w:id="787505073">
      <w:bodyDiv w:val="1"/>
      <w:marLeft w:val="0"/>
      <w:marRight w:val="0"/>
      <w:marTop w:val="0"/>
      <w:marBottom w:val="0"/>
      <w:divBdr>
        <w:top w:val="none" w:sz="0" w:space="0" w:color="auto"/>
        <w:left w:val="none" w:sz="0" w:space="0" w:color="auto"/>
        <w:bottom w:val="none" w:sz="0" w:space="0" w:color="auto"/>
        <w:right w:val="none" w:sz="0" w:space="0" w:color="auto"/>
      </w:divBdr>
    </w:div>
    <w:div w:id="1077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0718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FE982-6AA7-4E30-9D23-4360B5201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4222</Words>
  <Characters>24068</Characters>
  <Application>Microsoft Office Word</Application>
  <DocSecurity>4</DocSecurity>
  <Lines>200</Lines>
  <Paragraphs>56</Paragraphs>
  <ScaleCrop>false</ScaleCrop>
  <Company>平安银行股份有限公司</Company>
  <LinksUpToDate>false</LinksUpToDate>
  <CharactersWithSpaces>28234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SYSOPS00240131</cp:lastModifiedBy>
  <cp:revision>2</cp:revision>
  <cp:lastPrinted>2020-10-23T02:40:00Z</cp:lastPrinted>
  <dcterms:created xsi:type="dcterms:W3CDTF">2024-02-08T09:04:00Z</dcterms:created>
  <dcterms:modified xsi:type="dcterms:W3CDTF">2024-02-08T09:04:00Z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ies>
</file>