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r>
        <w:rPr>
          <w:rFonts w:hint="eastAsia" w:eastAsia="黑体"/>
          <w:bCs/>
          <w:sz w:val="36"/>
          <w:szCs w:val="36"/>
        </w:rPr>
        <w:t>华夏理财固定收益债权型封闭式理财产品</w:t>
      </w:r>
      <w:r>
        <w:rPr>
          <w:rFonts w:hint="eastAsia" w:eastAsia="黑体"/>
          <w:bCs/>
          <w:sz w:val="36"/>
          <w:szCs w:val="36"/>
          <w:lang w:val="en-US" w:eastAsia="zh-CN"/>
        </w:rPr>
        <w:t>27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1"/>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27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27</w:t>
            </w:r>
            <w:r>
              <w:rPr>
                <w:rFonts w:hint="eastAsia" w:ascii="仿宋" w:hAnsi="仿宋" w:eastAsia="仿宋"/>
                <w:b/>
                <w:bCs/>
                <w:szCs w:val="21"/>
              </w:rPr>
              <w:t>号</w:t>
            </w:r>
            <w:r>
              <w:rPr>
                <w:rFonts w:hint="eastAsia" w:ascii="仿宋" w:hAnsi="仿宋" w:eastAsia="仿宋"/>
                <w:b/>
                <w:bCs/>
                <w:szCs w:val="21"/>
                <w:lang w:val="en-US" w:eastAsia="zh-CN"/>
              </w:rPr>
              <w:t>111</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27</w:t>
            </w:r>
            <w:r>
              <w:rPr>
                <w:rFonts w:hint="eastAsia" w:ascii="仿宋" w:hAnsi="仿宋" w:eastAsia="仿宋"/>
                <w:b/>
                <w:bCs/>
                <w:szCs w:val="21"/>
              </w:rPr>
              <w:t>号</w:t>
            </w:r>
            <w:r>
              <w:rPr>
                <w:rFonts w:hint="eastAsia" w:ascii="仿宋" w:hAnsi="仿宋" w:eastAsia="仿宋"/>
                <w:b/>
                <w:bCs/>
                <w:szCs w:val="21"/>
                <w:lang w:val="en-US" w:eastAsia="zh-CN"/>
              </w:rPr>
              <w:t>111</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27</w:t>
            </w:r>
            <w:r>
              <w:rPr>
                <w:rFonts w:hint="eastAsia" w:ascii="仿宋" w:hAnsi="仿宋" w:eastAsia="仿宋"/>
                <w:b/>
                <w:bCs/>
                <w:szCs w:val="21"/>
              </w:rPr>
              <w:t>号</w:t>
            </w:r>
            <w:r>
              <w:rPr>
                <w:rFonts w:hint="eastAsia" w:ascii="仿宋" w:hAnsi="仿宋" w:eastAsia="仿宋"/>
                <w:b/>
                <w:bCs/>
                <w:szCs w:val="21"/>
                <w:lang w:val="en-US" w:eastAsia="zh-CN"/>
              </w:rPr>
              <w:t>111</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27</w:t>
            </w:r>
            <w:r>
              <w:rPr>
                <w:rFonts w:hint="eastAsia" w:ascii="仿宋" w:hAnsi="仿宋" w:eastAsia="仿宋"/>
                <w:b/>
                <w:bCs/>
                <w:szCs w:val="21"/>
              </w:rPr>
              <w:t>号</w:t>
            </w:r>
            <w:r>
              <w:rPr>
                <w:rFonts w:hint="eastAsia" w:ascii="仿宋" w:hAnsi="仿宋" w:eastAsia="仿宋"/>
                <w:b/>
                <w:bCs/>
                <w:szCs w:val="21"/>
                <w:lang w:val="en-US" w:eastAsia="zh-CN"/>
              </w:rPr>
              <w:t>111</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lang w:val="en-US" w:eastAsia="zh-CN"/>
              </w:rPr>
            </w:pPr>
            <w:r>
              <w:rPr>
                <w:rFonts w:hint="eastAsia" w:ascii="仿宋" w:hAnsi="仿宋" w:eastAsia="仿宋"/>
                <w:b/>
                <w:bCs/>
                <w:szCs w:val="21"/>
                <w:lang w:val="en-US" w:eastAsia="zh-CN"/>
              </w:rPr>
              <w:t>E</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27</w:t>
            </w:r>
            <w:r>
              <w:rPr>
                <w:rFonts w:hint="eastAsia" w:ascii="仿宋" w:hAnsi="仿宋" w:eastAsia="仿宋"/>
                <w:b/>
                <w:bCs/>
                <w:szCs w:val="21"/>
              </w:rPr>
              <w:t>号</w:t>
            </w:r>
            <w:r>
              <w:rPr>
                <w:rFonts w:hint="eastAsia" w:ascii="仿宋" w:hAnsi="仿宋" w:eastAsia="仿宋"/>
                <w:b/>
                <w:bCs/>
                <w:szCs w:val="21"/>
                <w:lang w:val="en-US" w:eastAsia="zh-CN"/>
              </w:rPr>
              <w:t>111</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22121027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w:t>
            </w:r>
            <w:r>
              <w:rPr>
                <w:rFonts w:hint="eastAsia" w:ascii="仿宋" w:hAnsi="仿宋" w:eastAsia="仿宋"/>
                <w:bCs/>
                <w:szCs w:val="21"/>
              </w:rPr>
              <w:t>22121027</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份额代码：22121027</w:t>
            </w:r>
            <w:r>
              <w:rPr>
                <w:rFonts w:hint="eastAsia" w:ascii="仿宋" w:hAnsi="仿宋" w:eastAsia="仿宋"/>
                <w:bCs/>
                <w:szCs w:val="21"/>
                <w:lang w:val="en-US" w:eastAsia="zh-CN"/>
              </w:rPr>
              <w:t>B(面向江苏紫金农商等渠道）</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份额代码：22121027</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份额代码：22121027</w:t>
            </w:r>
            <w:r>
              <w:rPr>
                <w:rFonts w:hint="eastAsia" w:ascii="仿宋" w:hAnsi="仿宋" w:eastAsia="仿宋"/>
                <w:bCs/>
                <w:szCs w:val="21"/>
                <w:lang w:val="en-US" w:eastAsia="zh-CN"/>
              </w:rPr>
              <w:t>D(面向中信银行等渠道）</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E</w:t>
            </w:r>
            <w:r>
              <w:rPr>
                <w:rFonts w:hint="eastAsia" w:ascii="仿宋" w:hAnsi="仿宋" w:eastAsia="仿宋"/>
                <w:bCs/>
                <w:szCs w:val="21"/>
              </w:rPr>
              <w:t>份额代码：22121027</w:t>
            </w:r>
            <w:r>
              <w:rPr>
                <w:rFonts w:hint="eastAsia" w:ascii="仿宋" w:hAnsi="仿宋" w:eastAsia="仿宋"/>
                <w:bCs/>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Z7003922000133</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lang w:val="en-US" w:eastAsia="zh-CN"/>
              </w:rPr>
              <w:t>C份额：仅面向华夏银行机构投资者；</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bCs/>
                <w:szCs w:val="21"/>
                <w:lang w:val="en-US" w:eastAsia="zh-CN"/>
              </w:rPr>
              <w:t>E份额：仅面向华夏银行机构投资者。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2.80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2.95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2.70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存款类资产仓位60%-80%，非标债权类资产仓位20%-40%，组合杠杆率100%为例，参考当前存款类资产收益水平、期限匹配的非标债权类资产目标收益率，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8</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12</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2022年</w:t>
            </w:r>
            <w:r>
              <w:rPr>
                <w:rFonts w:hint="eastAsia" w:ascii="仿宋" w:hAnsi="仿宋" w:eastAsia="仿宋"/>
                <w:bCs/>
                <w:szCs w:val="21"/>
                <w:lang w:val="en-US" w:eastAsia="zh-CN"/>
              </w:rPr>
              <w:t>12</w:t>
            </w:r>
            <w:r>
              <w:rPr>
                <w:rFonts w:hint="eastAsia" w:ascii="仿宋" w:hAnsi="仿宋" w:eastAsia="仿宋"/>
                <w:bCs/>
                <w:szCs w:val="21"/>
              </w:rPr>
              <w:t>月</w:t>
            </w:r>
            <w:r>
              <w:rPr>
                <w:rFonts w:hint="eastAsia" w:ascii="仿宋" w:hAnsi="仿宋" w:eastAsia="仿宋"/>
                <w:bCs/>
                <w:szCs w:val="21"/>
                <w:lang w:val="en-US" w:eastAsia="zh-CN"/>
              </w:rPr>
              <w:t>13</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111</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4</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2000万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D份额：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lang w:val="en-US" w:eastAsia="zh-CN"/>
              </w:rPr>
            </w:pPr>
            <w:r>
              <w:rPr>
                <w:rFonts w:hint="eastAsia" w:ascii="仿宋" w:hAnsi="仿宋" w:eastAsia="仿宋" w:cs="Cambria"/>
                <w:bCs/>
                <w:szCs w:val="21"/>
                <w:lang w:val="en-US" w:eastAsia="zh-CN"/>
              </w:rPr>
              <w:t>E份额：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20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05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lang w:val="en-US" w:eastAsia="zh-CN"/>
              </w:rPr>
            </w:pPr>
            <w:r>
              <w:rPr>
                <w:rFonts w:hint="eastAsia" w:ascii="仿宋" w:hAnsi="仿宋" w:eastAsia="仿宋" w:cs="Cambria"/>
                <w:bCs/>
                <w:szCs w:val="21"/>
                <w:lang w:val="en-US" w:eastAsia="zh-CN"/>
              </w:rPr>
              <w:t>E份额：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00</w:t>
            </w:r>
            <w:r>
              <w:rPr>
                <w:rFonts w:hint="eastAsia" w:ascii="仿宋" w:hAnsi="仿宋" w:eastAsia="仿宋"/>
                <w:bCs/>
                <w:szCs w:val="21"/>
              </w:rPr>
              <w:t>%/年，以前一日资产净值为基数，每日计提。公式如下：</w:t>
            </w:r>
          </w:p>
          <w:p>
            <w:pPr>
              <w:adjustRightInd w:val="0"/>
              <w:snapToGrid w:val="0"/>
              <w:spacing w:line="300" w:lineRule="exact"/>
              <w:ind w:firstLine="420"/>
              <w:rPr>
                <w:rFonts w:ascii="仿宋" w:hAnsi="仿宋" w:eastAsia="仿宋"/>
                <w:bCs/>
                <w:szCs w:val="21"/>
              </w:rPr>
            </w:pPr>
            <w:r>
              <w:rPr>
                <w:rFonts w:hint="eastAsia" w:ascii="仿宋" w:hAnsi="仿宋" w:eastAsia="仿宋"/>
                <w:bCs/>
                <w:szCs w:val="21"/>
              </w:rPr>
              <w:t>F=E×【</w:t>
            </w:r>
            <w:r>
              <w:rPr>
                <w:rFonts w:hint="eastAsia" w:ascii="仿宋" w:hAnsi="仿宋" w:eastAsia="仿宋"/>
                <w:bCs/>
                <w:szCs w:val="21"/>
                <w:lang w:val="en-US" w:eastAsia="zh-CN"/>
              </w:rPr>
              <w:t>0.00%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3.00</w:t>
            </w:r>
            <w:r>
              <w:rPr>
                <w:rFonts w:hint="eastAsia" w:ascii="仿宋" w:hAnsi="仿宋" w:eastAsia="仿宋"/>
                <w:bCs/>
                <w:szCs w:val="21"/>
              </w:rPr>
              <w:t>%，则管理人不收取超额管理费；超过</w:t>
            </w:r>
            <w:r>
              <w:rPr>
                <w:rFonts w:hint="eastAsia" w:ascii="仿宋" w:hAnsi="仿宋" w:eastAsia="仿宋"/>
                <w:bCs/>
                <w:szCs w:val="21"/>
                <w:lang w:val="en-US" w:eastAsia="zh-CN"/>
              </w:rPr>
              <w:t>3.00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2.90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2.90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2.80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2.80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D</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2.95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2.95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E</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2.70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2.70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w:t>
            </w:r>
            <w:bookmarkStart w:id="7" w:name="_GoBack"/>
            <w:bookmarkEnd w:id="7"/>
            <w:r>
              <w:rPr>
                <w:rFonts w:hint="eastAsia" w:ascii="仿宋" w:hAnsi="仿宋" w:eastAsia="仿宋"/>
                <w:bCs/>
                <w:szCs w:val="21"/>
              </w:rPr>
              <w:t>，其余作为管理人的超额管理费。</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B80512"/>
    <w:rsid w:val="0A01440A"/>
    <w:rsid w:val="0A513B0D"/>
    <w:rsid w:val="0A5478A3"/>
    <w:rsid w:val="0D3600BA"/>
    <w:rsid w:val="0DD32259"/>
    <w:rsid w:val="0E143946"/>
    <w:rsid w:val="0E73282A"/>
    <w:rsid w:val="0EF43DB9"/>
    <w:rsid w:val="0F850895"/>
    <w:rsid w:val="102F133E"/>
    <w:rsid w:val="1091535F"/>
    <w:rsid w:val="10987645"/>
    <w:rsid w:val="10AC5A06"/>
    <w:rsid w:val="10B272CB"/>
    <w:rsid w:val="10ED247D"/>
    <w:rsid w:val="110764BF"/>
    <w:rsid w:val="113A6DA1"/>
    <w:rsid w:val="114758B1"/>
    <w:rsid w:val="11921C3C"/>
    <w:rsid w:val="119A5652"/>
    <w:rsid w:val="11BA7B51"/>
    <w:rsid w:val="120F1E2C"/>
    <w:rsid w:val="12540566"/>
    <w:rsid w:val="12946645"/>
    <w:rsid w:val="12D3200B"/>
    <w:rsid w:val="13495D69"/>
    <w:rsid w:val="13B7767A"/>
    <w:rsid w:val="13B9670D"/>
    <w:rsid w:val="13DE4767"/>
    <w:rsid w:val="14484DCB"/>
    <w:rsid w:val="14852776"/>
    <w:rsid w:val="15140BCE"/>
    <w:rsid w:val="1584793E"/>
    <w:rsid w:val="15874EAA"/>
    <w:rsid w:val="15C47445"/>
    <w:rsid w:val="15DF45C9"/>
    <w:rsid w:val="15E41B70"/>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D45CE1"/>
    <w:rsid w:val="1FF41399"/>
    <w:rsid w:val="201E5567"/>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606F9A"/>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6D4BEB"/>
    <w:rsid w:val="3A9D0C11"/>
    <w:rsid w:val="3B4C73CF"/>
    <w:rsid w:val="3BC55932"/>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6049FD"/>
    <w:rsid w:val="47802A85"/>
    <w:rsid w:val="47E65D23"/>
    <w:rsid w:val="4801691C"/>
    <w:rsid w:val="487C60FD"/>
    <w:rsid w:val="489E098C"/>
    <w:rsid w:val="48B61CC6"/>
    <w:rsid w:val="48E87129"/>
    <w:rsid w:val="492A5B50"/>
    <w:rsid w:val="49321AAF"/>
    <w:rsid w:val="493A681C"/>
    <w:rsid w:val="493C2E02"/>
    <w:rsid w:val="494D579F"/>
    <w:rsid w:val="498C1FB1"/>
    <w:rsid w:val="4A0937DA"/>
    <w:rsid w:val="4A255416"/>
    <w:rsid w:val="4A295537"/>
    <w:rsid w:val="4A937164"/>
    <w:rsid w:val="4A9750EA"/>
    <w:rsid w:val="4AA40703"/>
    <w:rsid w:val="4B1D70C8"/>
    <w:rsid w:val="4B690413"/>
    <w:rsid w:val="4BB86F47"/>
    <w:rsid w:val="4BF60566"/>
    <w:rsid w:val="4C263A21"/>
    <w:rsid w:val="4C973694"/>
    <w:rsid w:val="4CCE54E6"/>
    <w:rsid w:val="4D5D4C67"/>
    <w:rsid w:val="4EDD4EDE"/>
    <w:rsid w:val="4EE45C33"/>
    <w:rsid w:val="4EED4C04"/>
    <w:rsid w:val="4F323CFA"/>
    <w:rsid w:val="4F8D2494"/>
    <w:rsid w:val="500C5A60"/>
    <w:rsid w:val="50461117"/>
    <w:rsid w:val="509A5F14"/>
    <w:rsid w:val="51954E8A"/>
    <w:rsid w:val="519B5496"/>
    <w:rsid w:val="52667895"/>
    <w:rsid w:val="52B20439"/>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D476A1"/>
    <w:rsid w:val="574328BF"/>
    <w:rsid w:val="584667E1"/>
    <w:rsid w:val="5884596F"/>
    <w:rsid w:val="58E1781D"/>
    <w:rsid w:val="598336AE"/>
    <w:rsid w:val="599B3F0F"/>
    <w:rsid w:val="59A2047A"/>
    <w:rsid w:val="5A41650D"/>
    <w:rsid w:val="5A7852B1"/>
    <w:rsid w:val="5AA97C90"/>
    <w:rsid w:val="5AE4319D"/>
    <w:rsid w:val="5C7E5C8C"/>
    <w:rsid w:val="5CE90207"/>
    <w:rsid w:val="5D967917"/>
    <w:rsid w:val="5D9E5A7A"/>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D90E21"/>
    <w:rsid w:val="6DE0162F"/>
    <w:rsid w:val="6DFA3383"/>
    <w:rsid w:val="6E1A49C5"/>
    <w:rsid w:val="6E254EA7"/>
    <w:rsid w:val="6E4B2AEB"/>
    <w:rsid w:val="6EBB30B7"/>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4F1383"/>
    <w:rsid w:val="75DC198B"/>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3"/>
    <w:qFormat/>
    <w:uiPriority w:val="0"/>
    <w:rPr>
      <w:b/>
      <w:bCs/>
    </w:rPr>
  </w:style>
  <w:style w:type="paragraph" w:styleId="3">
    <w:name w:val="annotation text"/>
    <w:basedOn w:val="1"/>
    <w:link w:val="12"/>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3"/>
    <w:qFormat/>
    <w:uiPriority w:val="0"/>
    <w:rPr>
      <w:kern w:val="2"/>
      <w:sz w:val="21"/>
      <w:szCs w:val="24"/>
    </w:rPr>
  </w:style>
  <w:style w:type="character" w:customStyle="1" w:styleId="13">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RORO</cp:lastModifiedBy>
  <cp:lastPrinted>2021-07-21T07:06:00Z</cp:lastPrinted>
  <dcterms:modified xsi:type="dcterms:W3CDTF">2022-12-06T02:25:12Z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