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24A" w:rsidRDefault="00E46BCC">
      <w:pPr>
        <w:pStyle w:val="a4"/>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Pr>
          <w:rFonts w:eastAsia="黑体"/>
          <w:bCs/>
          <w:sz w:val="36"/>
          <w:szCs w:val="36"/>
        </w:rPr>
        <w:t>52</w:t>
      </w:r>
      <w:r>
        <w:rPr>
          <w:rFonts w:eastAsia="黑体" w:hint="eastAsia"/>
          <w:bCs/>
          <w:sz w:val="36"/>
          <w:szCs w:val="36"/>
        </w:rPr>
        <w:t>号</w:t>
      </w:r>
    </w:p>
    <w:p w:rsidR="00E8024A" w:rsidRDefault="00E46BCC">
      <w:pPr>
        <w:pStyle w:val="a4"/>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E8024A">
        <w:trPr>
          <w:trHeight w:val="6140"/>
          <w:jc w:val="center"/>
        </w:trPr>
        <w:tc>
          <w:tcPr>
            <w:tcW w:w="8569" w:type="dxa"/>
            <w:tcBorders>
              <w:top w:val="single" w:sz="4" w:space="0" w:color="auto"/>
              <w:left w:val="single" w:sz="4" w:space="0" w:color="auto"/>
              <w:right w:val="single" w:sz="4" w:space="0" w:color="auto"/>
            </w:tcBorders>
            <w:vAlign w:val="center"/>
          </w:tcPr>
          <w:p w:rsidR="00E8024A" w:rsidRDefault="00E46BCC">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E8024A" w:rsidRDefault="00E46BCC">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E8024A" w:rsidRDefault="00E46BCC">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E8024A" w:rsidRDefault="00E46BCC">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E8024A" w:rsidRDefault="00E46BCC">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E8024A" w:rsidRDefault="00E46BCC">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E8024A">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Pr>
                <w:rFonts w:ascii="仿宋" w:eastAsia="仿宋" w:hAnsi="仿宋"/>
                <w:b/>
                <w:bCs/>
                <w:szCs w:val="21"/>
              </w:rPr>
              <w:t>52</w:t>
            </w:r>
            <w:r>
              <w:rPr>
                <w:rFonts w:ascii="仿宋" w:eastAsia="仿宋" w:hAnsi="仿宋" w:hint="eastAsia"/>
                <w:b/>
                <w:bCs/>
                <w:szCs w:val="21"/>
              </w:rPr>
              <w:t>号</w:t>
            </w:r>
          </w:p>
          <w:p w:rsidR="00E8024A" w:rsidRDefault="00E46BCC">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A份额简称：“华夏理财固收债权封闭式</w:t>
            </w:r>
            <w:r w:rsidRPr="00E46BCC">
              <w:rPr>
                <w:rFonts w:ascii="仿宋" w:eastAsia="仿宋" w:hAnsi="仿宋" w:hint="eastAsia"/>
                <w:b/>
                <w:bCs/>
                <w:szCs w:val="21"/>
              </w:rPr>
              <w:t>52号207天</w:t>
            </w:r>
            <w:r>
              <w:rPr>
                <w:rFonts w:ascii="仿宋" w:eastAsia="仿宋" w:hAnsi="仿宋" w:hint="eastAsia"/>
                <w:b/>
                <w:bCs/>
                <w:szCs w:val="21"/>
              </w:rPr>
              <w:t>A”</w:t>
            </w:r>
          </w:p>
          <w:p w:rsidR="00E8024A" w:rsidRDefault="00E46BCC">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B份额简称：“华夏理财固收债权封闭式</w:t>
            </w:r>
            <w:r w:rsidRPr="00E46BCC">
              <w:rPr>
                <w:rFonts w:ascii="仿宋" w:eastAsia="仿宋" w:hAnsi="仿宋" w:hint="eastAsia"/>
                <w:b/>
                <w:bCs/>
                <w:szCs w:val="21"/>
              </w:rPr>
              <w:t>52号207天</w:t>
            </w:r>
            <w:r>
              <w:rPr>
                <w:rFonts w:ascii="仿宋" w:eastAsia="仿宋" w:hAnsi="仿宋" w:hint="eastAsia"/>
                <w:b/>
                <w:bCs/>
                <w:szCs w:val="21"/>
              </w:rPr>
              <w:t>B”</w:t>
            </w:r>
          </w:p>
          <w:p w:rsidR="00E8024A" w:rsidRDefault="00E46BCC">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C份额简称：“华夏理财固收债权封闭式</w:t>
            </w:r>
            <w:r w:rsidRPr="00E46BCC">
              <w:rPr>
                <w:rFonts w:ascii="仿宋" w:eastAsia="仿宋" w:hAnsi="仿宋" w:hint="eastAsia"/>
                <w:b/>
                <w:bCs/>
                <w:szCs w:val="21"/>
              </w:rPr>
              <w:t>52号207天</w:t>
            </w:r>
            <w:r>
              <w:rPr>
                <w:rFonts w:ascii="仿宋" w:eastAsia="仿宋" w:hAnsi="仿宋" w:hint="eastAsia"/>
                <w:b/>
                <w:bCs/>
                <w:szCs w:val="21"/>
              </w:rPr>
              <w:t>C”</w:t>
            </w:r>
          </w:p>
          <w:p w:rsidR="00E8024A" w:rsidRDefault="00E46BCC">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D份额简称：“华夏理财固收债权封闭式</w:t>
            </w:r>
            <w:r w:rsidRPr="00E46BCC">
              <w:rPr>
                <w:rFonts w:ascii="仿宋" w:eastAsia="仿宋" w:hAnsi="仿宋" w:hint="eastAsia"/>
                <w:b/>
                <w:bCs/>
                <w:szCs w:val="21"/>
              </w:rPr>
              <w:t>52号207天</w:t>
            </w:r>
            <w:r>
              <w:rPr>
                <w:rFonts w:ascii="仿宋" w:eastAsia="仿宋" w:hAnsi="仿宋" w:hint="eastAsia"/>
                <w:b/>
                <w:bCs/>
                <w:szCs w:val="21"/>
              </w:rPr>
              <w:t>D”</w:t>
            </w:r>
          </w:p>
          <w:p w:rsidR="00E8024A" w:rsidRDefault="00E46BCC">
            <w:pPr>
              <w:adjustRightInd w:val="0"/>
              <w:snapToGrid w:val="0"/>
              <w:spacing w:line="300" w:lineRule="exact"/>
              <w:jc w:val="center"/>
            </w:pPr>
            <w:r>
              <w:rPr>
                <w:rFonts w:ascii="仿宋" w:eastAsia="仿宋" w:hAnsi="仿宋" w:hint="eastAsia"/>
                <w:b/>
                <w:bCs/>
                <w:szCs w:val="21"/>
              </w:rPr>
              <w:t>E份额简称：“华夏理财固收债权封闭式</w:t>
            </w:r>
            <w:r w:rsidRPr="00E46BCC">
              <w:rPr>
                <w:rFonts w:ascii="仿宋" w:eastAsia="仿宋" w:hAnsi="仿宋" w:hint="eastAsia"/>
                <w:b/>
                <w:bCs/>
                <w:szCs w:val="21"/>
              </w:rPr>
              <w:t>52号207天</w:t>
            </w:r>
            <w:r>
              <w:rPr>
                <w:rFonts w:ascii="仿宋" w:eastAsia="仿宋" w:hAnsi="仿宋" w:hint="eastAsia"/>
                <w:b/>
                <w:bCs/>
                <w:szCs w:val="21"/>
              </w:rPr>
              <w:t>E”</w:t>
            </w:r>
          </w:p>
        </w:tc>
      </w:tr>
      <w:tr w:rsidR="00E8024A">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B75D17">
            <w:pPr>
              <w:adjustRightInd w:val="0"/>
              <w:snapToGrid w:val="0"/>
              <w:spacing w:line="300" w:lineRule="exact"/>
              <w:jc w:val="center"/>
            </w:pPr>
            <w:r w:rsidRPr="00B75D17">
              <w:rPr>
                <w:rFonts w:ascii="仿宋" w:eastAsia="仿宋" w:hAnsi="仿宋"/>
                <w:bCs/>
                <w:szCs w:val="21"/>
              </w:rPr>
              <w:t>23121052</w:t>
            </w:r>
          </w:p>
        </w:tc>
      </w:tr>
      <w:tr w:rsidR="00E8024A">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B75D17" w:rsidRPr="00B75D17">
              <w:rPr>
                <w:rFonts w:ascii="仿宋" w:eastAsia="仿宋" w:hAnsi="仿宋"/>
                <w:bCs/>
                <w:szCs w:val="21"/>
              </w:rPr>
              <w:t>23121052</w:t>
            </w:r>
            <w:r>
              <w:rPr>
                <w:rFonts w:ascii="仿宋" w:eastAsia="仿宋" w:hAnsi="仿宋" w:hint="eastAsia"/>
                <w:bCs/>
                <w:szCs w:val="21"/>
              </w:rPr>
              <w:t>A</w:t>
            </w:r>
          </w:p>
          <w:p w:rsidR="00E8024A" w:rsidRDefault="00E46BCC">
            <w:pPr>
              <w:adjustRightInd w:val="0"/>
              <w:snapToGrid w:val="0"/>
              <w:spacing w:line="300" w:lineRule="exact"/>
              <w:jc w:val="center"/>
              <w:rPr>
                <w:rFonts w:ascii="仿宋" w:eastAsia="仿宋" w:hAnsi="仿宋"/>
                <w:bCs/>
                <w:szCs w:val="21"/>
              </w:rPr>
            </w:pPr>
            <w:r>
              <w:rPr>
                <w:rFonts w:ascii="仿宋" w:eastAsia="仿宋" w:hAnsi="仿宋" w:hint="eastAsia"/>
                <w:bCs/>
                <w:szCs w:val="21"/>
              </w:rPr>
              <w:t>B份额代码：</w:t>
            </w:r>
            <w:r w:rsidR="00B75D17" w:rsidRPr="00B75D17">
              <w:rPr>
                <w:rFonts w:ascii="仿宋" w:eastAsia="仿宋" w:hAnsi="仿宋"/>
                <w:bCs/>
                <w:szCs w:val="21"/>
              </w:rPr>
              <w:t>23121052</w:t>
            </w:r>
            <w:r>
              <w:rPr>
                <w:rFonts w:ascii="仿宋" w:eastAsia="仿宋" w:hAnsi="仿宋" w:hint="eastAsia"/>
                <w:bCs/>
                <w:szCs w:val="21"/>
              </w:rPr>
              <w:t>B</w:t>
            </w:r>
          </w:p>
          <w:p w:rsidR="00E8024A" w:rsidRDefault="00E46BCC">
            <w:pPr>
              <w:adjustRightInd w:val="0"/>
              <w:snapToGrid w:val="0"/>
              <w:spacing w:line="300" w:lineRule="exact"/>
              <w:jc w:val="center"/>
              <w:rPr>
                <w:rFonts w:ascii="仿宋" w:eastAsia="仿宋" w:hAnsi="仿宋"/>
                <w:bCs/>
                <w:szCs w:val="21"/>
              </w:rPr>
            </w:pPr>
            <w:r>
              <w:rPr>
                <w:rFonts w:ascii="仿宋" w:eastAsia="仿宋" w:hAnsi="仿宋" w:hint="eastAsia"/>
                <w:bCs/>
                <w:szCs w:val="21"/>
              </w:rPr>
              <w:t>C份额代码：</w:t>
            </w:r>
            <w:r w:rsidR="00B75D17" w:rsidRPr="00B75D17">
              <w:rPr>
                <w:rFonts w:ascii="仿宋" w:eastAsia="仿宋" w:hAnsi="仿宋"/>
                <w:bCs/>
                <w:szCs w:val="21"/>
              </w:rPr>
              <w:t>23121052</w:t>
            </w:r>
            <w:r>
              <w:rPr>
                <w:rFonts w:ascii="仿宋" w:eastAsia="仿宋" w:hAnsi="仿宋" w:hint="eastAsia"/>
                <w:bCs/>
                <w:szCs w:val="21"/>
              </w:rPr>
              <w:t>C</w:t>
            </w:r>
          </w:p>
          <w:p w:rsidR="00E8024A" w:rsidRDefault="00E46BCC">
            <w:pPr>
              <w:adjustRightInd w:val="0"/>
              <w:snapToGrid w:val="0"/>
              <w:spacing w:line="300" w:lineRule="exact"/>
              <w:jc w:val="center"/>
              <w:rPr>
                <w:rFonts w:ascii="仿宋" w:eastAsia="仿宋" w:hAnsi="仿宋"/>
                <w:bCs/>
                <w:szCs w:val="21"/>
              </w:rPr>
            </w:pPr>
            <w:r>
              <w:rPr>
                <w:rFonts w:ascii="仿宋" w:eastAsia="仿宋" w:hAnsi="仿宋" w:hint="eastAsia"/>
                <w:bCs/>
                <w:szCs w:val="21"/>
              </w:rPr>
              <w:t>D份额代码：</w:t>
            </w:r>
            <w:r w:rsidR="00B75D17" w:rsidRPr="00B75D17">
              <w:rPr>
                <w:rFonts w:ascii="仿宋" w:eastAsia="仿宋" w:hAnsi="仿宋"/>
                <w:bCs/>
                <w:szCs w:val="21"/>
              </w:rPr>
              <w:t>23121052</w:t>
            </w:r>
            <w:r>
              <w:rPr>
                <w:rFonts w:ascii="仿宋" w:eastAsia="仿宋" w:hAnsi="仿宋" w:hint="eastAsia"/>
                <w:bCs/>
                <w:szCs w:val="21"/>
              </w:rPr>
              <w:t>D</w:t>
            </w:r>
          </w:p>
          <w:p w:rsidR="00E8024A" w:rsidRDefault="00E46BCC">
            <w:pPr>
              <w:adjustRightInd w:val="0"/>
              <w:snapToGrid w:val="0"/>
              <w:spacing w:line="300" w:lineRule="exact"/>
              <w:jc w:val="center"/>
            </w:pPr>
            <w:r>
              <w:rPr>
                <w:rFonts w:ascii="仿宋" w:eastAsia="仿宋" w:hAnsi="仿宋" w:hint="eastAsia"/>
                <w:bCs/>
                <w:szCs w:val="21"/>
              </w:rPr>
              <w:lastRenderedPageBreak/>
              <w:t>E份额代码：</w:t>
            </w:r>
            <w:r w:rsidR="00B75D17" w:rsidRPr="00B75D17">
              <w:rPr>
                <w:rFonts w:ascii="仿宋" w:eastAsia="仿宋" w:hAnsi="仿宋"/>
                <w:bCs/>
                <w:szCs w:val="21"/>
              </w:rPr>
              <w:t>23121052</w:t>
            </w:r>
            <w:r>
              <w:rPr>
                <w:rFonts w:ascii="仿宋" w:eastAsia="仿宋" w:hAnsi="仿宋" w:hint="eastAsia"/>
                <w:bCs/>
                <w:szCs w:val="21"/>
              </w:rPr>
              <w:t>E</w:t>
            </w:r>
          </w:p>
        </w:tc>
      </w:tr>
      <w:tr w:rsidR="00E8024A">
        <w:trPr>
          <w:jc w:val="center"/>
        </w:trPr>
        <w:tc>
          <w:tcPr>
            <w:tcW w:w="1730" w:type="dxa"/>
            <w:tcBorders>
              <w:left w:val="single" w:sz="4" w:space="0" w:color="auto"/>
              <w:bottom w:val="single" w:sz="4" w:space="0" w:color="auto"/>
              <w:right w:val="single" w:sz="4" w:space="0" w:color="auto"/>
            </w:tcBorders>
            <w:vAlign w:val="center"/>
          </w:tcPr>
          <w:p w:rsidR="00E8024A" w:rsidRDefault="00E46BCC">
            <w:pPr>
              <w:keepNext/>
              <w:adjustRightInd w:val="0"/>
              <w:snapToGrid w:val="0"/>
              <w:spacing w:line="300" w:lineRule="exact"/>
              <w:jc w:val="center"/>
            </w:pPr>
            <w:r>
              <w:rPr>
                <w:rFonts w:ascii="仿宋" w:eastAsia="仿宋" w:hAnsi="仿宋" w:hint="eastAsia"/>
                <w:bCs/>
                <w:szCs w:val="21"/>
              </w:rPr>
              <w:lastRenderedPageBreak/>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B75D17">
            <w:pPr>
              <w:keepNext/>
              <w:adjustRightInd w:val="0"/>
              <w:snapToGrid w:val="0"/>
              <w:spacing w:line="300" w:lineRule="exact"/>
              <w:jc w:val="center"/>
              <w:rPr>
                <w:rFonts w:ascii="仿宋" w:eastAsia="仿宋" w:hAnsi="仿宋"/>
                <w:bCs/>
                <w:szCs w:val="21"/>
              </w:rPr>
            </w:pPr>
            <w:r w:rsidRPr="00B75D17">
              <w:rPr>
                <w:rFonts w:ascii="仿宋" w:eastAsia="仿宋" w:hAnsi="仿宋"/>
                <w:bCs/>
                <w:szCs w:val="21"/>
              </w:rPr>
              <w:t>Z7003923000007</w:t>
            </w:r>
          </w:p>
          <w:p w:rsidR="00E8024A" w:rsidRDefault="00E46BCC">
            <w:pPr>
              <w:keepNext/>
              <w:adjustRightInd w:val="0"/>
              <w:snapToGrid w:val="0"/>
              <w:spacing w:line="300" w:lineRule="exact"/>
              <w:jc w:val="center"/>
            </w:pPr>
            <w:r>
              <w:rPr>
                <w:rFonts w:ascii="仿宋" w:eastAsia="仿宋" w:hAnsi="仿宋" w:hint="eastAsia"/>
                <w:bCs/>
                <w:szCs w:val="21"/>
              </w:rPr>
              <w:t>投资者可以依据该登记编码在中国理财网（www.chinawealth.com.cn）查询产品信息</w:t>
            </w:r>
          </w:p>
        </w:tc>
      </w:tr>
      <w:tr w:rsidR="00E8024A">
        <w:trPr>
          <w:jc w:val="center"/>
        </w:trPr>
        <w:tc>
          <w:tcPr>
            <w:tcW w:w="1730" w:type="dxa"/>
            <w:tcBorders>
              <w:left w:val="single" w:sz="4" w:space="0" w:color="auto"/>
              <w:bottom w:val="single" w:sz="4" w:space="0" w:color="auto"/>
              <w:right w:val="single" w:sz="4" w:space="0" w:color="auto"/>
            </w:tcBorders>
            <w:vAlign w:val="center"/>
          </w:tcPr>
          <w:p w:rsidR="00E8024A" w:rsidRDefault="00E46BCC">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E8024A" w:rsidRDefault="00E46BCC">
            <w:pPr>
              <w:adjustRightInd w:val="0"/>
              <w:snapToGrid w:val="0"/>
              <w:spacing w:line="240" w:lineRule="atLeast"/>
              <w:jc w:val="cente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240" w:lineRule="atLeast"/>
              <w:jc w:val="center"/>
            </w:pPr>
            <w:r>
              <w:rPr>
                <w:rFonts w:ascii="仿宋" w:eastAsia="仿宋" w:hAnsi="仿宋" w:hint="eastAsia"/>
                <w:bCs/>
                <w:szCs w:val="21"/>
              </w:rPr>
              <w:t>华夏理财</w:t>
            </w:r>
          </w:p>
        </w:tc>
      </w:tr>
      <w:tr w:rsidR="00E8024A">
        <w:trPr>
          <w:jc w:val="center"/>
        </w:trPr>
        <w:tc>
          <w:tcPr>
            <w:tcW w:w="1730" w:type="dxa"/>
            <w:tcBorders>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公募</w:t>
            </w:r>
          </w:p>
        </w:tc>
      </w:tr>
      <w:tr w:rsidR="00E8024A">
        <w:trPr>
          <w:jc w:val="center"/>
        </w:trPr>
        <w:tc>
          <w:tcPr>
            <w:tcW w:w="1730" w:type="dxa"/>
            <w:tcBorders>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封闭式净值型</w:t>
            </w:r>
          </w:p>
        </w:tc>
      </w:tr>
      <w:tr w:rsidR="00E8024A">
        <w:trPr>
          <w:jc w:val="center"/>
        </w:trPr>
        <w:tc>
          <w:tcPr>
            <w:tcW w:w="1730" w:type="dxa"/>
            <w:tcBorders>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固定收益类</w:t>
            </w:r>
          </w:p>
        </w:tc>
      </w:tr>
      <w:tr w:rsidR="00E8024A">
        <w:trPr>
          <w:jc w:val="center"/>
        </w:trPr>
        <w:tc>
          <w:tcPr>
            <w:tcW w:w="1730" w:type="dxa"/>
            <w:tcBorders>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bCs/>
                <w:szCs w:val="21"/>
              </w:rPr>
              <w:t>非保本浮动收益</w:t>
            </w:r>
          </w:p>
        </w:tc>
      </w:tr>
      <w:tr w:rsidR="00E8024A">
        <w:trPr>
          <w:jc w:val="center"/>
        </w:trPr>
        <w:tc>
          <w:tcPr>
            <w:tcW w:w="1730" w:type="dxa"/>
            <w:tcBorders>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人民币</w:t>
            </w:r>
          </w:p>
        </w:tc>
      </w:tr>
      <w:tr w:rsidR="00E8024A">
        <w:trPr>
          <w:jc w:val="center"/>
        </w:trPr>
        <w:tc>
          <w:tcPr>
            <w:tcW w:w="1730" w:type="dxa"/>
            <w:tcBorders>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E8024A" w:rsidRDefault="00E46BCC">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E8024A" w:rsidRDefault="00E46BCC">
            <w:pPr>
              <w:adjustRightInd w:val="0"/>
              <w:snapToGrid w:val="0"/>
              <w:spacing w:line="300" w:lineRule="exact"/>
              <w:ind w:firstLineChars="200" w:firstLine="422"/>
            </w:pPr>
            <w:r>
              <w:rPr>
                <w:rFonts w:ascii="仿宋" w:eastAsia="仿宋" w:hAnsi="仿宋" w:hint="eastAsia"/>
                <w:b/>
                <w:bCs/>
                <w:szCs w:val="21"/>
              </w:rPr>
              <w:t>本理财产品风险评级为华夏理财自主评定，仅供参考。</w:t>
            </w:r>
          </w:p>
        </w:tc>
      </w:tr>
      <w:tr w:rsidR="00E8024A">
        <w:trPr>
          <w:jc w:val="center"/>
        </w:trPr>
        <w:tc>
          <w:tcPr>
            <w:tcW w:w="1730" w:type="dxa"/>
            <w:tcBorders>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Chars="200" w:firstLine="420"/>
            </w:pPr>
            <w:r>
              <w:rPr>
                <w:rFonts w:ascii="仿宋" w:eastAsia="仿宋" w:hAnsi="仿宋" w:hint="eastAsia"/>
                <w:bCs/>
                <w:szCs w:val="21"/>
              </w:rPr>
              <w:t>本理财产品通过代理销售机构（以下简称“代销机构”）渠道销售的，理财产品评级应当以代销机构最终披露的评级结果为准。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E8024A">
        <w:trPr>
          <w:jc w:val="center"/>
        </w:trPr>
        <w:tc>
          <w:tcPr>
            <w:tcW w:w="1730" w:type="dxa"/>
            <w:tcBorders>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Chars="200" w:firstLine="420"/>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E8024A" w:rsidRDefault="00E46BCC">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E8024A" w:rsidRDefault="00E46BCC">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E8024A" w:rsidRDefault="00E46BCC">
            <w:pPr>
              <w:adjustRightInd w:val="0"/>
              <w:snapToGrid w:val="0"/>
              <w:spacing w:line="300" w:lineRule="exact"/>
              <w:ind w:firstLineChars="200" w:firstLine="422"/>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E46BCC" w:rsidRPr="00E46BCC" w:rsidRDefault="00E46BCC" w:rsidP="00E46BCC">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w:t>
            </w:r>
            <w:r w:rsidRPr="00E46BCC">
              <w:rPr>
                <w:rFonts w:ascii="仿宋" w:eastAsia="仿宋" w:hAnsi="仿宋" w:cs="Cambria"/>
                <w:bCs/>
                <w:szCs w:val="21"/>
              </w:rPr>
              <w:t>3.30%</w:t>
            </w:r>
            <w:r>
              <w:rPr>
                <w:rFonts w:ascii="仿宋" w:eastAsia="仿宋" w:hAnsi="仿宋" w:cs="Cambria" w:hint="eastAsia"/>
                <w:bCs/>
                <w:szCs w:val="21"/>
              </w:rPr>
              <w:t>（年化）；B份额：业绩</w:t>
            </w:r>
            <w:r>
              <w:rPr>
                <w:rFonts w:ascii="仿宋" w:eastAsia="仿宋" w:hAnsi="仿宋" w:hint="eastAsia"/>
                <w:bCs/>
                <w:szCs w:val="21"/>
              </w:rPr>
              <w:t>比较</w:t>
            </w:r>
            <w:r>
              <w:rPr>
                <w:rFonts w:ascii="仿宋" w:eastAsia="仿宋" w:hAnsi="仿宋" w:cs="Cambria" w:hint="eastAsia"/>
                <w:bCs/>
                <w:szCs w:val="21"/>
              </w:rPr>
              <w:t>基准为</w:t>
            </w:r>
            <w:r w:rsidRPr="00E46BCC">
              <w:rPr>
                <w:rFonts w:ascii="仿宋" w:eastAsia="仿宋" w:hAnsi="仿宋" w:cs="Cambria"/>
                <w:bCs/>
                <w:szCs w:val="21"/>
              </w:rPr>
              <w:t>3.25%</w:t>
            </w:r>
            <w:r>
              <w:rPr>
                <w:rFonts w:ascii="仿宋" w:eastAsia="仿宋" w:hAnsi="仿宋" w:cs="Cambria" w:hint="eastAsia"/>
                <w:bCs/>
                <w:szCs w:val="21"/>
              </w:rPr>
              <w:t>（年化）;C份额：业绩</w:t>
            </w:r>
            <w:r>
              <w:rPr>
                <w:rFonts w:ascii="仿宋" w:eastAsia="仿宋" w:hAnsi="仿宋" w:hint="eastAsia"/>
                <w:bCs/>
                <w:szCs w:val="21"/>
              </w:rPr>
              <w:t>比较</w:t>
            </w:r>
            <w:r>
              <w:rPr>
                <w:rFonts w:ascii="仿宋" w:eastAsia="仿宋" w:hAnsi="仿宋" w:cs="Cambria" w:hint="eastAsia"/>
                <w:bCs/>
                <w:szCs w:val="21"/>
              </w:rPr>
              <w:t>基准为</w:t>
            </w:r>
            <w:r w:rsidRPr="00E46BCC">
              <w:rPr>
                <w:rFonts w:ascii="仿宋" w:eastAsia="仿宋" w:hAnsi="仿宋" w:cs="Cambria"/>
                <w:bCs/>
                <w:szCs w:val="21"/>
              </w:rPr>
              <w:t>3.20%</w:t>
            </w:r>
            <w:r>
              <w:rPr>
                <w:rFonts w:ascii="仿宋" w:eastAsia="仿宋" w:hAnsi="仿宋" w:cs="Cambria" w:hint="eastAsia"/>
                <w:bCs/>
                <w:szCs w:val="21"/>
              </w:rPr>
              <w:t>（年化）；D份额：业绩</w:t>
            </w:r>
            <w:r>
              <w:rPr>
                <w:rFonts w:ascii="仿宋" w:eastAsia="仿宋" w:hAnsi="仿宋" w:hint="eastAsia"/>
                <w:bCs/>
                <w:szCs w:val="21"/>
              </w:rPr>
              <w:t>比较</w:t>
            </w:r>
            <w:r>
              <w:rPr>
                <w:rFonts w:ascii="仿宋" w:eastAsia="仿宋" w:hAnsi="仿宋" w:cs="Cambria" w:hint="eastAsia"/>
                <w:bCs/>
                <w:szCs w:val="21"/>
              </w:rPr>
              <w:t>基准为</w:t>
            </w:r>
            <w:r w:rsidRPr="00E46BCC">
              <w:rPr>
                <w:rFonts w:ascii="仿宋" w:eastAsia="仿宋" w:hAnsi="仿宋" w:cs="Cambria"/>
                <w:bCs/>
                <w:szCs w:val="21"/>
              </w:rPr>
              <w:t>3.15%</w:t>
            </w:r>
            <w:r>
              <w:rPr>
                <w:rFonts w:ascii="仿宋" w:eastAsia="仿宋" w:hAnsi="仿宋" w:cs="Cambria" w:hint="eastAsia"/>
                <w:bCs/>
                <w:szCs w:val="21"/>
              </w:rPr>
              <w:t>（年化）；E份额：业绩</w:t>
            </w:r>
            <w:r>
              <w:rPr>
                <w:rFonts w:ascii="仿宋" w:eastAsia="仿宋" w:hAnsi="仿宋" w:hint="eastAsia"/>
                <w:bCs/>
                <w:szCs w:val="21"/>
              </w:rPr>
              <w:t>比较</w:t>
            </w:r>
            <w:r>
              <w:rPr>
                <w:rFonts w:ascii="仿宋" w:eastAsia="仿宋" w:hAnsi="仿宋" w:cs="Cambria" w:hint="eastAsia"/>
                <w:bCs/>
                <w:szCs w:val="21"/>
              </w:rPr>
              <w:t>基准为</w:t>
            </w:r>
            <w:r w:rsidRPr="00E46BCC">
              <w:rPr>
                <w:rFonts w:ascii="仿宋" w:eastAsia="仿宋" w:hAnsi="仿宋" w:cs="Cambria"/>
                <w:bCs/>
                <w:szCs w:val="21"/>
              </w:rPr>
              <w:t>3.10%</w:t>
            </w:r>
            <w:r>
              <w:rPr>
                <w:rFonts w:ascii="仿宋" w:eastAsia="仿宋" w:hAnsi="仿宋" w:cs="Cambria" w:hint="eastAsia"/>
                <w:bCs/>
                <w:szCs w:val="21"/>
              </w:rPr>
              <w:t>（年化）。</w:t>
            </w:r>
            <w:bookmarkStart w:id="1" w:name="_GoBack"/>
            <w:bookmarkEnd w:id="1"/>
            <w:r w:rsidRPr="00E46BCC">
              <w:rPr>
                <w:rFonts w:ascii="仿宋" w:eastAsia="仿宋" w:hAnsi="仿宋" w:cs="Cambria" w:hint="eastAsia"/>
                <w:bCs/>
                <w:szCs w:val="21"/>
              </w:rPr>
              <w:t>以产品投资利率债仓位0-10%，信用债仓位70%-90%，非标债权类资产仓位0-30%，组合杠杆率100%-120%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rsidR="00E8024A" w:rsidRDefault="00E46BCC">
            <w:pPr>
              <w:adjustRightInd w:val="0"/>
              <w:snapToGrid w:val="0"/>
              <w:spacing w:line="240" w:lineRule="atLeast"/>
              <w:ind w:firstLineChars="200" w:firstLine="420"/>
              <w:rPr>
                <w:rFonts w:ascii="仿宋" w:eastAsia="仿宋" w:hAnsi="仿宋" w:cs="Cambria"/>
                <w:bCs/>
                <w:szCs w:val="21"/>
              </w:rPr>
            </w:pPr>
            <w:r w:rsidRPr="00E46BCC">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E8024A" w:rsidRDefault="00E46BCC">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E8024A" w:rsidRDefault="00E46BCC">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E8024A" w:rsidRDefault="00E46BCC">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E8024A" w:rsidRDefault="00E46BCC">
            <w:pPr>
              <w:adjustRightInd w:val="0"/>
              <w:snapToGrid w:val="0"/>
              <w:spacing w:line="300" w:lineRule="exact"/>
              <w:ind w:firstLineChars="200" w:firstLine="422"/>
            </w:pPr>
            <w:r>
              <w:rPr>
                <w:rFonts w:ascii="仿宋" w:eastAsia="仿宋" w:hAnsi="仿宋" w:hint="eastAsia"/>
                <w:b/>
                <w:bCs/>
                <w:szCs w:val="21"/>
              </w:rPr>
              <w:t>3.理财产品过往业绩不代表其未来表现，不等于理财产品实际收益，投资须谨慎。</w:t>
            </w:r>
          </w:p>
        </w:tc>
      </w:tr>
      <w:tr w:rsidR="00E8024A">
        <w:trPr>
          <w:trHeight w:val="1258"/>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bookmarkStart w:id="2" w:name="OLE_LINK2" w:colFirst="1" w:colLast="1"/>
            <w:bookmarkStart w:id="3" w:name="OLE_LINK3" w:colFirst="1" w:colLast="1"/>
            <w:bookmarkStart w:id="4" w:name="_Hlk290294163"/>
            <w:r>
              <w:rPr>
                <w:rFonts w:ascii="仿宋" w:eastAsia="仿宋" w:hAnsi="仿宋" w:hint="eastAsia"/>
                <w:bCs/>
                <w:szCs w:val="21"/>
              </w:rPr>
              <w:lastRenderedPageBreak/>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Chars="200" w:firstLine="420"/>
            </w:pPr>
            <w:r w:rsidRPr="00E46BCC">
              <w:rPr>
                <w:rFonts w:ascii="仿宋" w:eastAsia="仿宋" w:hAnsi="仿宋" w:hint="eastAsia"/>
                <w:bCs/>
                <w:szCs w:val="21"/>
              </w:rPr>
              <w:t>2023年2月3日</w:t>
            </w:r>
            <w:r>
              <w:rPr>
                <w:rFonts w:ascii="仿宋" w:eastAsia="仿宋" w:hAnsi="仿宋"/>
                <w:bCs/>
                <w:szCs w:val="21"/>
              </w:rPr>
              <w:t>－</w:t>
            </w:r>
            <w:r w:rsidRPr="00E46BCC">
              <w:rPr>
                <w:rFonts w:ascii="仿宋" w:eastAsia="仿宋" w:hAnsi="仿宋" w:hint="eastAsia"/>
                <w:bCs/>
                <w:szCs w:val="21"/>
              </w:rPr>
              <w:t>2023年2月9日</w:t>
            </w:r>
            <w:r>
              <w:rPr>
                <w:rFonts w:ascii="仿宋" w:eastAsia="仿宋" w:hAnsi="仿宋"/>
                <w:bCs/>
                <w:szCs w:val="21"/>
              </w:rPr>
              <w:t>（含）</w:t>
            </w:r>
            <w:r>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eastAsia="仿宋" w:hAnsi="仿宋"/>
                <w:bCs/>
                <w:szCs w:val="21"/>
              </w:rPr>
              <w:t>）</w:t>
            </w:r>
          </w:p>
        </w:tc>
      </w:tr>
      <w:bookmarkEnd w:id="2"/>
      <w:bookmarkEnd w:id="3"/>
      <w:bookmarkEnd w:id="4"/>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Chars="200" w:firstLine="420"/>
            </w:pPr>
            <w:r w:rsidRPr="00E46BCC">
              <w:rPr>
                <w:rFonts w:ascii="仿宋" w:eastAsia="仿宋" w:hAnsi="仿宋" w:hint="eastAsia"/>
                <w:bCs/>
                <w:szCs w:val="21"/>
              </w:rPr>
              <w:t>2023年2月10日</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Chars="200" w:firstLine="420"/>
            </w:pPr>
            <w:r w:rsidRPr="00E46BCC">
              <w:rPr>
                <w:rFonts w:ascii="仿宋" w:eastAsia="仿宋" w:hAnsi="仿宋"/>
                <w:bCs/>
                <w:szCs w:val="21"/>
              </w:rPr>
              <w:t>207</w:t>
            </w:r>
            <w:r>
              <w:rPr>
                <w:rFonts w:ascii="仿宋" w:eastAsia="仿宋" w:hAnsi="仿宋" w:hint="eastAsia"/>
                <w:bCs/>
                <w:szCs w:val="21"/>
              </w:rPr>
              <w:t>天</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Chars="200" w:firstLine="420"/>
            </w:pPr>
            <w:r w:rsidRPr="00E46BCC">
              <w:rPr>
                <w:rFonts w:ascii="仿宋" w:eastAsia="仿宋" w:hAnsi="仿宋" w:hint="eastAsia"/>
                <w:bCs/>
                <w:szCs w:val="21"/>
              </w:rPr>
              <w:t>2023年9月5日</w:t>
            </w:r>
            <w:r>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E8024A" w:rsidRDefault="00E46BCC">
            <w:pPr>
              <w:adjustRightInd w:val="0"/>
              <w:snapToGrid w:val="0"/>
              <w:spacing w:line="300" w:lineRule="exact"/>
              <w:ind w:firstLineChars="200" w:firstLine="422"/>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E8024A" w:rsidRDefault="00E46BCC">
            <w:pPr>
              <w:adjustRightInd w:val="0"/>
              <w:snapToGrid w:val="0"/>
              <w:spacing w:line="300" w:lineRule="exact"/>
              <w:ind w:firstLineChars="200" w:firstLine="420"/>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color w:val="000000"/>
                <w:szCs w:val="21"/>
              </w:rPr>
              <w:t>面向全国发行</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Chars="200" w:firstLine="420"/>
            </w:pPr>
            <w:r>
              <w:rPr>
                <w:rFonts w:ascii="仿宋" w:eastAsia="仿宋" w:hAnsi="仿宋" w:hint="eastAsia"/>
                <w:bCs/>
                <w:szCs w:val="21"/>
              </w:rPr>
              <w:t>本产品</w:t>
            </w:r>
            <w:r>
              <w:rPr>
                <w:rFonts w:ascii="仿宋" w:eastAsia="仿宋" w:hAnsi="仿宋"/>
                <w:bCs/>
                <w:szCs w:val="21"/>
              </w:rPr>
              <w:t>计划发行规模上限为50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E8024A">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E8024A" w:rsidRDefault="00E46BCC">
            <w:pPr>
              <w:adjustRightInd w:val="0"/>
              <w:snapToGrid w:val="0"/>
              <w:spacing w:line="300" w:lineRule="exact"/>
              <w:ind w:firstLineChars="200" w:firstLine="420"/>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Chars="200" w:firstLine="420"/>
              <w:rPr>
                <w:rFonts w:ascii="仿宋" w:eastAsia="仿宋" w:hAnsi="仿宋"/>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E8024A" w:rsidRDefault="00E46BCC">
            <w:pPr>
              <w:adjustRightInd w:val="0"/>
              <w:snapToGrid w:val="0"/>
              <w:spacing w:line="300" w:lineRule="exact"/>
              <w:ind w:firstLineChars="200" w:firstLine="420"/>
              <w:rPr>
                <w:rFonts w:ascii="仿宋" w:eastAsia="仿宋" w:hAnsi="仿宋"/>
                <w:bCs/>
                <w:szCs w:val="21"/>
              </w:rPr>
            </w:pPr>
            <w:r>
              <w:rPr>
                <w:rFonts w:ascii="仿宋" w:eastAsia="仿宋" w:hAnsi="仿宋" w:cs="Cambria" w:hint="eastAsia"/>
                <w:bCs/>
                <w:szCs w:val="21"/>
              </w:rPr>
              <w:t>B份额：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E8024A" w:rsidRDefault="00E46BCC">
            <w:pPr>
              <w:adjustRightInd w:val="0"/>
              <w:snapToGrid w:val="0"/>
              <w:spacing w:line="300" w:lineRule="exact"/>
              <w:ind w:firstLineChars="200" w:firstLine="420"/>
              <w:rPr>
                <w:rFonts w:ascii="仿宋" w:eastAsia="仿宋" w:hAnsi="仿宋"/>
                <w:bCs/>
                <w:szCs w:val="21"/>
              </w:rPr>
            </w:pPr>
            <w:r>
              <w:rPr>
                <w:rFonts w:ascii="仿宋" w:eastAsia="仿宋" w:hAnsi="仿宋" w:cs="Cambria" w:hint="eastAsia"/>
                <w:bCs/>
                <w:szCs w:val="21"/>
              </w:rPr>
              <w:t>C份额：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E8024A" w:rsidRDefault="00E46BCC">
            <w:pPr>
              <w:adjustRightInd w:val="0"/>
              <w:snapToGrid w:val="0"/>
              <w:spacing w:line="300" w:lineRule="exact"/>
              <w:ind w:firstLineChars="200" w:firstLine="420"/>
              <w:rPr>
                <w:rFonts w:ascii="仿宋" w:eastAsia="仿宋" w:hAnsi="仿宋"/>
                <w:bCs/>
                <w:szCs w:val="21"/>
              </w:rPr>
            </w:pPr>
            <w:r>
              <w:rPr>
                <w:rFonts w:ascii="仿宋" w:eastAsia="仿宋" w:hAnsi="仿宋" w:cs="Cambria" w:hint="eastAsia"/>
                <w:bCs/>
                <w:szCs w:val="21"/>
              </w:rPr>
              <w:t>D份额：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E8024A" w:rsidRDefault="00E46BCC">
            <w:pPr>
              <w:adjustRightInd w:val="0"/>
              <w:snapToGrid w:val="0"/>
              <w:spacing w:line="300" w:lineRule="exact"/>
              <w:ind w:firstLineChars="200" w:firstLine="420"/>
              <w:rPr>
                <w:rFonts w:ascii="仿宋" w:eastAsia="仿宋" w:hAnsi="仿宋"/>
                <w:bCs/>
                <w:szCs w:val="21"/>
              </w:rPr>
            </w:pPr>
            <w:r>
              <w:rPr>
                <w:rFonts w:ascii="仿宋" w:eastAsia="仿宋" w:hAnsi="仿宋" w:cs="Cambria" w:hint="eastAsia"/>
                <w:bCs/>
                <w:szCs w:val="21"/>
              </w:rPr>
              <w:t>E份额：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E8024A" w:rsidRDefault="00E46BCC">
            <w:pPr>
              <w:adjustRightInd w:val="0"/>
              <w:snapToGrid w:val="0"/>
              <w:spacing w:line="240" w:lineRule="atLeast"/>
              <w:rPr>
                <w:rFonts w:ascii="仿宋" w:eastAsia="仿宋" w:hAnsi="仿宋"/>
              </w:rPr>
            </w:pPr>
            <w:r>
              <w:rPr>
                <w:rFonts w:ascii="仿宋" w:eastAsia="仿宋" w:hAnsi="仿宋" w:hint="eastAsia"/>
              </w:rPr>
              <w:t xml:space="preserve">    如代销机构规定与本规则不一致的，则以各代销机构规定为准，但不得低于本起点金额。</w:t>
            </w:r>
          </w:p>
          <w:p w:rsidR="00E8024A" w:rsidRDefault="00E46BCC">
            <w:pPr>
              <w:adjustRightInd w:val="0"/>
              <w:snapToGrid w:val="0"/>
              <w:spacing w:line="240" w:lineRule="atLeast"/>
              <w:ind w:firstLineChars="200" w:firstLine="420"/>
            </w:pPr>
            <w:r>
              <w:rPr>
                <w:rFonts w:ascii="仿宋" w:eastAsia="仿宋" w:hAnsi="仿宋" w:hint="eastAsia"/>
                <w:bCs/>
                <w:szCs w:val="21"/>
              </w:rPr>
              <w:t>具体详见“五、认购”。</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E8024A" w:rsidRDefault="00E46BCC">
            <w:pPr>
              <w:adjustRightInd w:val="0"/>
              <w:snapToGrid w:val="0"/>
              <w:spacing w:line="240" w:lineRule="atLeast"/>
              <w:ind w:firstLineChars="200" w:firstLine="420"/>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E8024A" w:rsidRDefault="00E46BCC">
            <w:pPr>
              <w:adjustRightInd w:val="0"/>
              <w:snapToGrid w:val="0"/>
              <w:spacing w:line="240" w:lineRule="atLeast"/>
              <w:ind w:firstLine="420"/>
            </w:pPr>
            <w:r>
              <w:rPr>
                <w:rFonts w:ascii="仿宋" w:eastAsia="仿宋" w:hAnsi="仿宋" w:hint="eastAsia"/>
              </w:rPr>
              <w:t>如代销机构规定与本规则不一致，则以各代销机构规定为准，但不得低于本追加起点金额。</w:t>
            </w:r>
          </w:p>
        </w:tc>
      </w:tr>
      <w:tr w:rsidR="00E8024A">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lastRenderedPageBreak/>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240" w:lineRule="atLeast"/>
              <w:ind w:firstLine="420"/>
            </w:pPr>
            <w:r>
              <w:rPr>
                <w:rFonts w:ascii="仿宋" w:eastAsia="仿宋" w:hAnsi="仿宋" w:hint="eastAsia"/>
                <w:bCs/>
                <w:szCs w:val="21"/>
              </w:rPr>
              <w:t>认购份额=认购金额/1元。</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jc w:val="cente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E8024A" w:rsidRDefault="00E46BCC">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E8024A" w:rsidRDefault="00E46BCC">
            <w:pPr>
              <w:tabs>
                <w:tab w:val="left" w:pos="720"/>
              </w:tabs>
              <w:autoSpaceDE w:val="0"/>
              <w:autoSpaceDN w:val="0"/>
              <w:adjustRightInd w:val="0"/>
              <w:snapToGrid w:val="0"/>
              <w:spacing w:line="240" w:lineRule="atLeast"/>
              <w:ind w:right="18" w:firstLineChars="200" w:firstLine="420"/>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E8024A" w:rsidRDefault="00E46BCC">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E8024A" w:rsidRDefault="00E46BCC">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E8024A" w:rsidRDefault="00E46BCC">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E8024A" w:rsidRDefault="00E46BCC">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E8024A" w:rsidRDefault="00E46BCC">
            <w:pPr>
              <w:adjustRightInd w:val="0"/>
              <w:snapToGrid w:val="0"/>
              <w:spacing w:line="300" w:lineRule="exact"/>
              <w:ind w:firstLineChars="200" w:firstLine="420"/>
            </w:pPr>
            <w:r>
              <w:rPr>
                <w:rFonts w:ascii="仿宋" w:eastAsia="仿宋" w:hAnsi="仿宋" w:hint="eastAsia"/>
                <w:bCs/>
                <w:szCs w:val="21"/>
              </w:rPr>
              <w:t>通过代销机构认购的，撤销规定以代销机构规定为准。</w:t>
            </w:r>
          </w:p>
        </w:tc>
      </w:tr>
      <w:tr w:rsidR="00E8024A">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Chars="200" w:firstLine="420"/>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E8024A">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420"/>
            </w:pPr>
            <w:r>
              <w:rPr>
                <w:rFonts w:ascii="仿宋" w:eastAsia="仿宋" w:hAnsi="仿宋" w:hint="eastAsia"/>
                <w:bCs/>
                <w:szCs w:val="21"/>
              </w:rPr>
              <w:t>本理财产品不收取认购费。</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240" w:lineRule="auto"/>
              <w:jc w:val="cente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240" w:lineRule="atLeast"/>
              <w:ind w:firstLine="420"/>
              <w:jc w:val="left"/>
              <w:rPr>
                <w:rFonts w:ascii="仿宋" w:eastAsia="仿宋" w:hAnsi="仿宋"/>
                <w:bCs/>
                <w:szCs w:val="21"/>
              </w:rPr>
            </w:pPr>
            <w:r>
              <w:rPr>
                <w:rFonts w:ascii="仿宋" w:eastAsia="仿宋" w:hAnsi="仿宋" w:hint="eastAsia"/>
                <w:bCs/>
                <w:szCs w:val="21"/>
              </w:rPr>
              <w:t>0.03%/年，以前一日资产净值为基数，每日计提。公式如下：</w:t>
            </w:r>
          </w:p>
          <w:p w:rsidR="00E8024A" w:rsidRDefault="00E46BCC">
            <w:pPr>
              <w:adjustRightInd w:val="0"/>
              <w:snapToGrid w:val="0"/>
              <w:spacing w:line="240" w:lineRule="auto"/>
              <w:ind w:firstLine="420"/>
              <w:jc w:val="left"/>
            </w:pPr>
            <w:r>
              <w:rPr>
                <w:rFonts w:ascii="仿宋" w:eastAsia="仿宋" w:hAnsi="仿宋" w:hint="eastAsia"/>
                <w:bCs/>
                <w:szCs w:val="21"/>
              </w:rPr>
              <w:t>F=E×【0.03%】</w:t>
            </w:r>
            <w:r>
              <w:rPr>
                <w:rFonts w:ascii="仿宋" w:eastAsia="仿宋" w:hAnsi="仿宋" w:hint="eastAsia"/>
                <w:szCs w:val="21"/>
              </w:rPr>
              <w:t>/当年天数。</w:t>
            </w:r>
            <w:r>
              <w:rPr>
                <w:rFonts w:ascii="仿宋" w:eastAsia="仿宋" w:hAnsi="仿宋" w:hint="eastAsia"/>
                <w:bCs/>
                <w:szCs w:val="21"/>
              </w:rPr>
              <w:t>F为托管费；E为计算</w:t>
            </w:r>
            <w:r>
              <w:rPr>
                <w:rFonts w:ascii="仿宋" w:eastAsia="仿宋" w:hAnsi="仿宋"/>
                <w:bCs/>
                <w:szCs w:val="21"/>
              </w:rPr>
              <w:t>基数</w:t>
            </w:r>
            <w:r>
              <w:rPr>
                <w:rFonts w:ascii="仿宋" w:eastAsia="仿宋" w:hAnsi="仿宋" w:hint="eastAsia"/>
                <w:bCs/>
                <w:szCs w:val="21"/>
              </w:rPr>
              <w:t>。</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240" w:lineRule="atLeast"/>
              <w:ind w:firstLine="420"/>
              <w:jc w:val="left"/>
              <w:rPr>
                <w:rFonts w:ascii="仿宋" w:eastAsia="仿宋" w:hAnsi="仿宋"/>
                <w:bCs/>
                <w:szCs w:val="21"/>
              </w:rPr>
            </w:pPr>
            <w:r>
              <w:rPr>
                <w:rFonts w:ascii="仿宋" w:eastAsia="仿宋" w:hAnsi="仿宋" w:cs="Cambria" w:hint="eastAsia"/>
                <w:bCs/>
                <w:szCs w:val="21"/>
              </w:rPr>
              <w:t>A份额：</w:t>
            </w:r>
            <w:r>
              <w:rPr>
                <w:rFonts w:ascii="仿宋" w:eastAsia="仿宋" w:hAnsi="仿宋" w:hint="eastAsia"/>
                <w:bCs/>
                <w:szCs w:val="21"/>
              </w:rPr>
              <w:t>销售</w:t>
            </w:r>
            <w:r>
              <w:rPr>
                <w:rFonts w:ascii="仿宋" w:eastAsia="仿宋" w:hAnsi="仿宋"/>
                <w:bCs/>
                <w:szCs w:val="21"/>
              </w:rPr>
              <w:t>手续费率</w:t>
            </w:r>
            <w:r>
              <w:rPr>
                <w:rFonts w:ascii="仿宋" w:eastAsia="仿宋" w:hAnsi="仿宋" w:hint="eastAsia"/>
                <w:bCs/>
                <w:szCs w:val="21"/>
              </w:rPr>
              <w:t>为</w:t>
            </w:r>
            <w:r>
              <w:rPr>
                <w:rFonts w:ascii="仿宋" w:eastAsia="仿宋" w:hAnsi="仿宋"/>
                <w:bCs/>
                <w:szCs w:val="21"/>
              </w:rPr>
              <w:t>0.</w:t>
            </w:r>
            <w:r>
              <w:rPr>
                <w:rFonts w:ascii="仿宋" w:eastAsia="仿宋" w:hAnsi="仿宋" w:hint="eastAsia"/>
                <w:bCs/>
                <w:szCs w:val="21"/>
              </w:rPr>
              <w:t>10%/年，以前一日资产净值为基数，每日计提。</w:t>
            </w:r>
          </w:p>
          <w:p w:rsidR="00E8024A" w:rsidRDefault="00E46BCC">
            <w:pPr>
              <w:adjustRightInd w:val="0"/>
              <w:snapToGrid w:val="0"/>
              <w:spacing w:line="240" w:lineRule="atLeast"/>
              <w:ind w:firstLine="420"/>
              <w:jc w:val="left"/>
              <w:rPr>
                <w:rFonts w:ascii="仿宋" w:eastAsia="仿宋" w:hAnsi="仿宋"/>
                <w:bCs/>
                <w:szCs w:val="21"/>
              </w:rPr>
            </w:pPr>
            <w:r>
              <w:rPr>
                <w:rFonts w:ascii="仿宋" w:eastAsia="仿宋" w:hAnsi="仿宋" w:cs="Cambria" w:hint="eastAsia"/>
                <w:bCs/>
                <w:szCs w:val="21"/>
              </w:rPr>
              <w:t>B份额：</w:t>
            </w:r>
            <w:r>
              <w:rPr>
                <w:rFonts w:ascii="仿宋" w:eastAsia="仿宋" w:hAnsi="仿宋" w:hint="eastAsia"/>
                <w:bCs/>
                <w:szCs w:val="21"/>
              </w:rPr>
              <w:t>销售</w:t>
            </w:r>
            <w:r>
              <w:rPr>
                <w:rFonts w:ascii="仿宋" w:eastAsia="仿宋" w:hAnsi="仿宋"/>
                <w:bCs/>
                <w:szCs w:val="21"/>
              </w:rPr>
              <w:t>手续费率</w:t>
            </w:r>
            <w:r>
              <w:rPr>
                <w:rFonts w:ascii="仿宋" w:eastAsia="仿宋" w:hAnsi="仿宋" w:hint="eastAsia"/>
                <w:bCs/>
                <w:szCs w:val="21"/>
              </w:rPr>
              <w:t>为</w:t>
            </w:r>
            <w:r>
              <w:rPr>
                <w:rFonts w:ascii="仿宋" w:eastAsia="仿宋" w:hAnsi="仿宋"/>
                <w:bCs/>
                <w:szCs w:val="21"/>
              </w:rPr>
              <w:t>0.</w:t>
            </w:r>
            <w:r>
              <w:rPr>
                <w:rFonts w:ascii="仿宋" w:eastAsia="仿宋" w:hAnsi="仿宋" w:hint="eastAsia"/>
                <w:bCs/>
                <w:szCs w:val="21"/>
              </w:rPr>
              <w:t>15%/年，以前一日资产净值为基数，每日计提。</w:t>
            </w:r>
          </w:p>
          <w:p w:rsidR="00E8024A" w:rsidRDefault="00E46BCC">
            <w:pPr>
              <w:adjustRightInd w:val="0"/>
              <w:snapToGrid w:val="0"/>
              <w:spacing w:line="240" w:lineRule="atLeast"/>
              <w:ind w:firstLine="420"/>
              <w:jc w:val="left"/>
              <w:rPr>
                <w:rFonts w:ascii="仿宋" w:eastAsia="仿宋" w:hAnsi="仿宋"/>
                <w:bCs/>
                <w:szCs w:val="21"/>
              </w:rPr>
            </w:pPr>
            <w:r>
              <w:rPr>
                <w:rFonts w:ascii="仿宋" w:eastAsia="仿宋" w:hAnsi="仿宋" w:cs="Cambria" w:hint="eastAsia"/>
                <w:bCs/>
                <w:szCs w:val="21"/>
              </w:rPr>
              <w:t>C份额：</w:t>
            </w:r>
            <w:r>
              <w:rPr>
                <w:rFonts w:ascii="仿宋" w:eastAsia="仿宋" w:hAnsi="仿宋" w:hint="eastAsia"/>
                <w:bCs/>
                <w:szCs w:val="21"/>
              </w:rPr>
              <w:t>销售</w:t>
            </w:r>
            <w:r>
              <w:rPr>
                <w:rFonts w:ascii="仿宋" w:eastAsia="仿宋" w:hAnsi="仿宋"/>
                <w:bCs/>
                <w:szCs w:val="21"/>
              </w:rPr>
              <w:t>手续费率</w:t>
            </w:r>
            <w:r>
              <w:rPr>
                <w:rFonts w:ascii="仿宋" w:eastAsia="仿宋" w:hAnsi="仿宋" w:hint="eastAsia"/>
                <w:bCs/>
                <w:szCs w:val="21"/>
              </w:rPr>
              <w:t>为</w:t>
            </w:r>
            <w:r>
              <w:rPr>
                <w:rFonts w:ascii="仿宋" w:eastAsia="仿宋" w:hAnsi="仿宋"/>
                <w:bCs/>
                <w:szCs w:val="21"/>
              </w:rPr>
              <w:t>0.</w:t>
            </w:r>
            <w:r>
              <w:rPr>
                <w:rFonts w:ascii="仿宋" w:eastAsia="仿宋" w:hAnsi="仿宋" w:hint="eastAsia"/>
                <w:bCs/>
                <w:szCs w:val="21"/>
              </w:rPr>
              <w:t>20%/年，以前一日资产净值为基数，每日计提。</w:t>
            </w:r>
          </w:p>
          <w:p w:rsidR="00E8024A" w:rsidRDefault="00E46BCC">
            <w:pPr>
              <w:adjustRightInd w:val="0"/>
              <w:snapToGrid w:val="0"/>
              <w:spacing w:line="240" w:lineRule="atLeast"/>
              <w:ind w:firstLine="420"/>
              <w:jc w:val="left"/>
              <w:rPr>
                <w:rFonts w:ascii="仿宋" w:eastAsia="仿宋" w:hAnsi="仿宋"/>
                <w:bCs/>
                <w:szCs w:val="21"/>
              </w:rPr>
            </w:pPr>
            <w:r>
              <w:rPr>
                <w:rFonts w:ascii="仿宋" w:eastAsia="仿宋" w:hAnsi="仿宋" w:cs="Cambria" w:hint="eastAsia"/>
                <w:bCs/>
                <w:szCs w:val="21"/>
              </w:rPr>
              <w:t>D份额：</w:t>
            </w:r>
            <w:r>
              <w:rPr>
                <w:rFonts w:ascii="仿宋" w:eastAsia="仿宋" w:hAnsi="仿宋" w:hint="eastAsia"/>
                <w:bCs/>
                <w:szCs w:val="21"/>
              </w:rPr>
              <w:t>销售</w:t>
            </w:r>
            <w:r>
              <w:rPr>
                <w:rFonts w:ascii="仿宋" w:eastAsia="仿宋" w:hAnsi="仿宋"/>
                <w:bCs/>
                <w:szCs w:val="21"/>
              </w:rPr>
              <w:t>手续费率</w:t>
            </w:r>
            <w:r>
              <w:rPr>
                <w:rFonts w:ascii="仿宋" w:eastAsia="仿宋" w:hAnsi="仿宋" w:hint="eastAsia"/>
                <w:bCs/>
                <w:szCs w:val="21"/>
              </w:rPr>
              <w:t>为</w:t>
            </w:r>
            <w:r>
              <w:rPr>
                <w:rFonts w:ascii="仿宋" w:eastAsia="仿宋" w:hAnsi="仿宋"/>
                <w:bCs/>
                <w:szCs w:val="21"/>
              </w:rPr>
              <w:t>0.</w:t>
            </w:r>
            <w:r>
              <w:rPr>
                <w:rFonts w:ascii="仿宋" w:eastAsia="仿宋" w:hAnsi="仿宋" w:hint="eastAsia"/>
                <w:bCs/>
                <w:szCs w:val="21"/>
              </w:rPr>
              <w:t>25%/年，以前一日资产净值为基数，每日计提。</w:t>
            </w:r>
          </w:p>
          <w:p w:rsidR="00E8024A" w:rsidRDefault="00E46BCC">
            <w:pPr>
              <w:adjustRightInd w:val="0"/>
              <w:snapToGrid w:val="0"/>
              <w:spacing w:line="240" w:lineRule="atLeast"/>
              <w:ind w:firstLine="420"/>
              <w:jc w:val="left"/>
              <w:rPr>
                <w:rFonts w:ascii="仿宋" w:eastAsia="仿宋" w:hAnsi="仿宋"/>
                <w:bCs/>
                <w:szCs w:val="21"/>
              </w:rPr>
            </w:pPr>
            <w:r>
              <w:rPr>
                <w:rFonts w:ascii="仿宋" w:eastAsia="仿宋" w:hAnsi="仿宋" w:cs="Cambria" w:hint="eastAsia"/>
                <w:bCs/>
                <w:szCs w:val="21"/>
              </w:rPr>
              <w:t>E份额：</w:t>
            </w:r>
            <w:r>
              <w:rPr>
                <w:rFonts w:ascii="仿宋" w:eastAsia="仿宋" w:hAnsi="仿宋" w:hint="eastAsia"/>
                <w:bCs/>
                <w:szCs w:val="21"/>
              </w:rPr>
              <w:t>销售</w:t>
            </w:r>
            <w:r>
              <w:rPr>
                <w:rFonts w:ascii="仿宋" w:eastAsia="仿宋" w:hAnsi="仿宋"/>
                <w:bCs/>
                <w:szCs w:val="21"/>
              </w:rPr>
              <w:t>手续费率</w:t>
            </w:r>
            <w:r>
              <w:rPr>
                <w:rFonts w:ascii="仿宋" w:eastAsia="仿宋" w:hAnsi="仿宋" w:hint="eastAsia"/>
                <w:bCs/>
                <w:szCs w:val="21"/>
              </w:rPr>
              <w:t>为</w:t>
            </w:r>
            <w:r>
              <w:rPr>
                <w:rFonts w:ascii="仿宋" w:eastAsia="仿宋" w:hAnsi="仿宋"/>
                <w:bCs/>
                <w:szCs w:val="21"/>
              </w:rPr>
              <w:t>0.</w:t>
            </w:r>
            <w:r>
              <w:rPr>
                <w:rFonts w:ascii="仿宋" w:eastAsia="仿宋" w:hAnsi="仿宋" w:hint="eastAsia"/>
                <w:bCs/>
                <w:szCs w:val="21"/>
              </w:rPr>
              <w:t>30%/年，以前一日资产净值为基数，每日计提。</w:t>
            </w:r>
          </w:p>
          <w:p w:rsidR="00E8024A" w:rsidRDefault="00E46BCC">
            <w:pPr>
              <w:adjustRightInd w:val="0"/>
              <w:snapToGrid w:val="0"/>
              <w:spacing w:line="240" w:lineRule="atLeast"/>
              <w:ind w:firstLine="420"/>
              <w:jc w:val="left"/>
              <w:rPr>
                <w:rFonts w:ascii="仿宋" w:eastAsia="仿宋" w:hAnsi="仿宋"/>
                <w:bCs/>
                <w:szCs w:val="21"/>
              </w:rPr>
            </w:pPr>
            <w:r>
              <w:rPr>
                <w:rFonts w:ascii="仿宋" w:eastAsia="仿宋" w:hAnsi="仿宋" w:hint="eastAsia"/>
                <w:bCs/>
                <w:szCs w:val="21"/>
              </w:rPr>
              <w:t>公式如下：</w:t>
            </w:r>
          </w:p>
          <w:p w:rsidR="00E8024A" w:rsidRDefault="00E46BCC">
            <w:pPr>
              <w:adjustRightInd w:val="0"/>
              <w:snapToGrid w:val="0"/>
              <w:spacing w:line="240" w:lineRule="atLeast"/>
              <w:ind w:firstLine="420"/>
              <w:jc w:val="left"/>
            </w:pPr>
            <w:r>
              <w:rPr>
                <w:rFonts w:ascii="仿宋" w:eastAsia="仿宋" w:hAnsi="仿宋" w:hint="eastAsia"/>
                <w:bCs/>
                <w:szCs w:val="21"/>
              </w:rPr>
              <w:t>F=E×【各</w:t>
            </w:r>
            <w:r>
              <w:rPr>
                <w:rFonts w:ascii="仿宋" w:eastAsia="仿宋" w:hAnsi="仿宋"/>
                <w:bCs/>
                <w:szCs w:val="21"/>
              </w:rPr>
              <w:t>份额</w:t>
            </w:r>
            <w:r>
              <w:rPr>
                <w:rFonts w:ascii="仿宋" w:eastAsia="仿宋" w:hAnsi="仿宋" w:hint="eastAsia"/>
                <w:bCs/>
                <w:szCs w:val="21"/>
              </w:rPr>
              <w:t>销售</w:t>
            </w:r>
            <w:r>
              <w:rPr>
                <w:rFonts w:ascii="仿宋" w:eastAsia="仿宋" w:hAnsi="仿宋"/>
                <w:bCs/>
                <w:szCs w:val="21"/>
              </w:rPr>
              <w:t>手续费率</w:t>
            </w:r>
            <w:r>
              <w:rPr>
                <w:rFonts w:ascii="仿宋" w:eastAsia="仿宋" w:hAnsi="仿宋" w:hint="eastAsia"/>
                <w:bCs/>
                <w:szCs w:val="21"/>
              </w:rPr>
              <w:t>】</w:t>
            </w:r>
            <w:r>
              <w:rPr>
                <w:rFonts w:ascii="仿宋" w:eastAsia="仿宋" w:hAnsi="仿宋" w:hint="eastAsia"/>
                <w:szCs w:val="21"/>
              </w:rPr>
              <w:t>/当年</w:t>
            </w:r>
            <w:r>
              <w:rPr>
                <w:rFonts w:ascii="仿宋" w:eastAsia="仿宋" w:hAnsi="仿宋"/>
                <w:szCs w:val="21"/>
              </w:rPr>
              <w:t>天数</w:t>
            </w:r>
            <w:r>
              <w:rPr>
                <w:rFonts w:ascii="仿宋" w:eastAsia="仿宋" w:hAnsi="仿宋" w:hint="eastAsia"/>
                <w:szCs w:val="21"/>
              </w:rPr>
              <w:t>。</w:t>
            </w:r>
            <w:r>
              <w:rPr>
                <w:rFonts w:ascii="仿宋" w:eastAsia="仿宋" w:hAnsi="仿宋" w:hint="eastAsia"/>
                <w:bCs/>
                <w:szCs w:val="21"/>
              </w:rPr>
              <w:t>F为各</w:t>
            </w:r>
            <w:r>
              <w:rPr>
                <w:rFonts w:ascii="仿宋" w:eastAsia="仿宋" w:hAnsi="仿宋"/>
                <w:bCs/>
                <w:szCs w:val="21"/>
              </w:rPr>
              <w:t>份额</w:t>
            </w:r>
            <w:r>
              <w:rPr>
                <w:rFonts w:ascii="仿宋" w:eastAsia="仿宋" w:hAnsi="仿宋" w:hint="eastAsia"/>
                <w:bCs/>
                <w:szCs w:val="21"/>
              </w:rPr>
              <w:t>销售</w:t>
            </w:r>
            <w:r>
              <w:rPr>
                <w:rFonts w:ascii="仿宋" w:eastAsia="仿宋" w:hAnsi="仿宋"/>
                <w:bCs/>
                <w:szCs w:val="21"/>
              </w:rPr>
              <w:t>手续费</w:t>
            </w:r>
            <w:r>
              <w:rPr>
                <w:rFonts w:ascii="仿宋" w:eastAsia="仿宋" w:hAnsi="仿宋" w:hint="eastAsia"/>
                <w:bCs/>
                <w:szCs w:val="21"/>
              </w:rPr>
              <w:t>；E为计算</w:t>
            </w:r>
            <w:r>
              <w:rPr>
                <w:rFonts w:ascii="仿宋" w:eastAsia="仿宋" w:hAnsi="仿宋"/>
                <w:bCs/>
                <w:szCs w:val="21"/>
              </w:rPr>
              <w:t>基数</w:t>
            </w:r>
            <w:r>
              <w:rPr>
                <w:rFonts w:ascii="仿宋" w:eastAsia="仿宋" w:hAnsi="仿宋" w:hint="eastAsia"/>
                <w:bCs/>
                <w:szCs w:val="21"/>
              </w:rPr>
              <w:t>。（销售手续费由销售服务机构收取。）</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240" w:lineRule="atLeast"/>
              <w:ind w:firstLine="420"/>
              <w:jc w:val="left"/>
              <w:rPr>
                <w:rFonts w:ascii="仿宋" w:eastAsia="仿宋" w:hAnsi="仿宋"/>
                <w:bCs/>
                <w:szCs w:val="21"/>
              </w:rPr>
            </w:pPr>
            <w:r>
              <w:rPr>
                <w:rFonts w:ascii="仿宋" w:eastAsia="仿宋" w:hAnsi="仿宋"/>
                <w:bCs/>
                <w:szCs w:val="21"/>
              </w:rPr>
              <w:t>0.</w:t>
            </w:r>
            <w:r>
              <w:rPr>
                <w:rFonts w:ascii="仿宋" w:eastAsia="仿宋" w:hAnsi="仿宋" w:hint="eastAsia"/>
                <w:bCs/>
                <w:szCs w:val="21"/>
              </w:rPr>
              <w:t>10%/年，以前一日资产净值为基数，每日计提。公式如下：</w:t>
            </w:r>
          </w:p>
          <w:p w:rsidR="00E8024A" w:rsidRDefault="00E46BCC">
            <w:pPr>
              <w:adjustRightInd w:val="0"/>
              <w:snapToGrid w:val="0"/>
              <w:spacing w:line="300" w:lineRule="exact"/>
              <w:ind w:firstLine="420"/>
            </w:pPr>
            <w:r>
              <w:rPr>
                <w:rFonts w:ascii="仿宋" w:eastAsia="仿宋" w:hAnsi="仿宋" w:hint="eastAsia"/>
                <w:bCs/>
                <w:szCs w:val="21"/>
              </w:rPr>
              <w:t>F=E×【0.10%】</w:t>
            </w:r>
            <w:r>
              <w:rPr>
                <w:rFonts w:ascii="仿宋" w:eastAsia="仿宋" w:hAnsi="仿宋" w:hint="eastAsia"/>
                <w:szCs w:val="21"/>
              </w:rPr>
              <w:t>/当年</w:t>
            </w:r>
            <w:r>
              <w:rPr>
                <w:rFonts w:ascii="仿宋" w:eastAsia="仿宋" w:hAnsi="仿宋"/>
                <w:szCs w:val="21"/>
              </w:rPr>
              <w:t>天数</w:t>
            </w:r>
            <w:r>
              <w:rPr>
                <w:rFonts w:ascii="仿宋" w:eastAsia="仿宋" w:hAnsi="仿宋" w:hint="eastAsia"/>
                <w:szCs w:val="21"/>
              </w:rPr>
              <w:t>。</w:t>
            </w:r>
            <w:r>
              <w:rPr>
                <w:rFonts w:ascii="仿宋" w:eastAsia="仿宋" w:hAnsi="仿宋" w:hint="eastAsia"/>
                <w:bCs/>
                <w:szCs w:val="21"/>
              </w:rPr>
              <w:t>F为固定管理费；E为计算</w:t>
            </w:r>
            <w:r>
              <w:rPr>
                <w:rFonts w:ascii="仿宋" w:eastAsia="仿宋" w:hAnsi="仿宋"/>
                <w:bCs/>
                <w:szCs w:val="21"/>
              </w:rPr>
              <w:t>基数</w:t>
            </w:r>
            <w:r>
              <w:rPr>
                <w:rFonts w:ascii="仿宋" w:eastAsia="仿宋" w:hAnsi="仿宋" w:hint="eastAsia"/>
                <w:bCs/>
                <w:szCs w:val="21"/>
              </w:rPr>
              <w:t>。</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本产品扣除各项费用（包括销售手续费、托管费、固定管理费及其他费用等）后，</w:t>
            </w:r>
            <w:proofErr w:type="gramStart"/>
            <w:r>
              <w:rPr>
                <w:rFonts w:ascii="仿宋" w:eastAsia="仿宋" w:hAnsi="仿宋" w:cs="Cambria" w:hint="eastAsia"/>
                <w:bCs/>
                <w:szCs w:val="21"/>
              </w:rPr>
              <w:t>年化收益率</w:t>
            </w:r>
            <w:proofErr w:type="gramEnd"/>
            <w:r>
              <w:rPr>
                <w:rFonts w:ascii="仿宋" w:eastAsia="仿宋" w:hAnsi="仿宋" w:cs="Cambria" w:hint="eastAsia"/>
                <w:bCs/>
                <w:szCs w:val="21"/>
              </w:rPr>
              <w:t>低于或等于超额管理费计提基准，则管理人不收取超额管理费；超过超额管理费计提基准的部分，50%归投资人所有，其余作为管理人的超额管理费。</w:t>
            </w:r>
          </w:p>
          <w:p w:rsidR="00E8024A" w:rsidRDefault="00E46BCC">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A份额超额管理费计提基准为</w:t>
            </w:r>
            <w:r w:rsidRPr="00E46BCC">
              <w:rPr>
                <w:rFonts w:ascii="仿宋" w:eastAsia="仿宋" w:hAnsi="仿宋" w:cs="Cambria"/>
                <w:bCs/>
                <w:szCs w:val="21"/>
              </w:rPr>
              <w:t>3.30%</w:t>
            </w:r>
            <w:r>
              <w:rPr>
                <w:rFonts w:ascii="仿宋" w:eastAsia="仿宋" w:hAnsi="仿宋" w:cs="Cambria" w:hint="eastAsia"/>
                <w:bCs/>
                <w:szCs w:val="21"/>
              </w:rPr>
              <w:t>（年化）；B份额超额管理费计提基准为</w:t>
            </w:r>
            <w:r w:rsidRPr="00E46BCC">
              <w:rPr>
                <w:rFonts w:ascii="仿宋" w:eastAsia="仿宋" w:hAnsi="仿宋" w:cs="Cambria"/>
                <w:bCs/>
                <w:szCs w:val="21"/>
              </w:rPr>
              <w:t>3.25%</w:t>
            </w:r>
            <w:r>
              <w:rPr>
                <w:rFonts w:ascii="仿宋" w:eastAsia="仿宋" w:hAnsi="仿宋" w:cs="Cambria" w:hint="eastAsia"/>
                <w:bCs/>
                <w:szCs w:val="21"/>
              </w:rPr>
              <w:t>（年化）；C份额超额管理费计提基准为</w:t>
            </w:r>
            <w:r w:rsidRPr="00E46BCC">
              <w:rPr>
                <w:rFonts w:ascii="仿宋" w:eastAsia="仿宋" w:hAnsi="仿宋" w:cs="Cambria"/>
                <w:bCs/>
                <w:szCs w:val="21"/>
              </w:rPr>
              <w:t>3.20%</w:t>
            </w:r>
            <w:r>
              <w:rPr>
                <w:rFonts w:ascii="仿宋" w:eastAsia="仿宋" w:hAnsi="仿宋" w:cs="Cambria" w:hint="eastAsia"/>
                <w:bCs/>
                <w:szCs w:val="21"/>
              </w:rPr>
              <w:t>（年化）；D份额超额管理费计提基准为</w:t>
            </w:r>
            <w:r w:rsidRPr="00E46BCC">
              <w:rPr>
                <w:rFonts w:ascii="仿宋" w:eastAsia="仿宋" w:hAnsi="仿宋" w:cs="Cambria"/>
                <w:bCs/>
                <w:szCs w:val="21"/>
              </w:rPr>
              <w:t>3.15%</w:t>
            </w:r>
            <w:r>
              <w:rPr>
                <w:rFonts w:ascii="仿宋" w:eastAsia="仿宋" w:hAnsi="仿宋" w:cs="Cambria" w:hint="eastAsia"/>
                <w:bCs/>
                <w:szCs w:val="21"/>
              </w:rPr>
              <w:t>（年化）；E份额超额管理费计提基准为</w:t>
            </w:r>
            <w:r w:rsidRPr="00E46BCC">
              <w:rPr>
                <w:rFonts w:ascii="仿宋" w:eastAsia="仿宋" w:hAnsi="仿宋" w:cs="Cambria"/>
                <w:bCs/>
                <w:szCs w:val="21"/>
              </w:rPr>
              <w:t>3.10%</w:t>
            </w:r>
            <w:r>
              <w:rPr>
                <w:rFonts w:ascii="仿宋" w:eastAsia="仿宋" w:hAnsi="仿宋" w:cs="Cambria" w:hint="eastAsia"/>
                <w:bCs/>
                <w:szCs w:val="21"/>
              </w:rPr>
              <w:t>（年化）。</w:t>
            </w:r>
          </w:p>
          <w:p w:rsidR="00E8024A" w:rsidRDefault="00E46BCC">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本产品超额管理费的计算公式：</w:t>
            </w:r>
          </w:p>
          <w:p w:rsidR="00E8024A" w:rsidRDefault="00E46BCC">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超额管理费=（</w:t>
            </w:r>
            <w:proofErr w:type="gramStart"/>
            <w:r>
              <w:rPr>
                <w:rFonts w:ascii="仿宋" w:eastAsia="仿宋" w:hAnsi="仿宋" w:cs="Cambria" w:hint="eastAsia"/>
                <w:bCs/>
                <w:szCs w:val="21"/>
              </w:rPr>
              <w:t>年化收益率</w:t>
            </w:r>
            <w:proofErr w:type="gramEnd"/>
            <w:r>
              <w:rPr>
                <w:rFonts w:ascii="仿宋" w:eastAsia="仿宋" w:hAnsi="仿宋" w:cs="Cambria" w:hint="eastAsia"/>
                <w:bCs/>
                <w:szCs w:val="21"/>
              </w:rPr>
              <w:t>-超额管理费计提基准）×当期持有天数÷365×50%×产品份额×1.0000</w:t>
            </w:r>
          </w:p>
          <w:p w:rsidR="00E8024A" w:rsidRDefault="00E46BCC">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其中：</w:t>
            </w:r>
            <w:proofErr w:type="gramStart"/>
            <w:r>
              <w:rPr>
                <w:rFonts w:ascii="仿宋" w:eastAsia="仿宋" w:hAnsi="仿宋" w:cs="Cambria" w:hint="eastAsia"/>
                <w:bCs/>
                <w:szCs w:val="21"/>
              </w:rPr>
              <w:t>年化收益率</w:t>
            </w:r>
            <w:proofErr w:type="gramEnd"/>
            <w:r>
              <w:rPr>
                <w:rFonts w:ascii="仿宋" w:eastAsia="仿宋" w:hAnsi="仿宋" w:cs="Cambria" w:hint="eastAsia"/>
                <w:bCs/>
                <w:szCs w:val="21"/>
              </w:rPr>
              <w:t>=（计提日累计单位净值-1.0000）÷1.0000×365÷当期持有天数。</w:t>
            </w:r>
          </w:p>
          <w:p w:rsidR="00E8024A" w:rsidRDefault="00E46BCC">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“产品份额”为产品份额，若有红利再投时，将剔除红利再投产生份额的影响。</w:t>
            </w:r>
          </w:p>
          <w:p w:rsidR="00E8024A" w:rsidRDefault="00E46BCC">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投资周期内每个估值日计提超额管理费，仅</w:t>
            </w:r>
            <w:proofErr w:type="gramStart"/>
            <w:r>
              <w:rPr>
                <w:rFonts w:ascii="仿宋" w:eastAsia="仿宋" w:hAnsi="仿宋" w:cs="Cambria" w:hint="eastAsia"/>
                <w:bCs/>
                <w:szCs w:val="21"/>
              </w:rPr>
              <w:t>作为暂估数据</w:t>
            </w:r>
            <w:proofErr w:type="gramEnd"/>
            <w:r>
              <w:rPr>
                <w:rFonts w:ascii="仿宋" w:eastAsia="仿宋" w:hAnsi="仿宋" w:cs="Cambria" w:hint="eastAsia"/>
                <w:bCs/>
                <w:szCs w:val="21"/>
              </w:rPr>
              <w:t>，用于本产品会</w:t>
            </w:r>
            <w:r>
              <w:rPr>
                <w:rFonts w:ascii="仿宋" w:eastAsia="仿宋" w:hAnsi="仿宋" w:cs="Cambria" w:hint="eastAsia"/>
                <w:bCs/>
                <w:szCs w:val="21"/>
              </w:rPr>
              <w:lastRenderedPageBreak/>
              <w:t>计核算和估值日估值。仅到期/终止日为本产品超额管理费实际计提和收取日。</w:t>
            </w:r>
          </w:p>
          <w:p w:rsidR="00E8024A" w:rsidRDefault="00E46BCC">
            <w:pPr>
              <w:adjustRightInd w:val="0"/>
              <w:snapToGrid w:val="0"/>
              <w:spacing w:line="300" w:lineRule="exact"/>
              <w:ind w:firstLine="420"/>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lastRenderedPageBreak/>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420"/>
              <w:jc w:val="left"/>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ind w:firstLineChars="200" w:firstLine="420"/>
              <w:jc w:val="left"/>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jc w:val="cente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E8024A" w:rsidRDefault="00E46BCC">
            <w:pPr>
              <w:adjustRightInd w:val="0"/>
              <w:snapToGrid w:val="0"/>
              <w:spacing w:line="240" w:lineRule="atLeast"/>
              <w:ind w:firstLineChars="200" w:firstLine="420"/>
              <w:jc w:val="left"/>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E8024A">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240" w:lineRule="auto"/>
              <w:jc w:val="cente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240" w:lineRule="auto"/>
              <w:ind w:firstLineChars="200" w:firstLine="420"/>
              <w:jc w:val="left"/>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E8024A" w:rsidRDefault="00E46BCC">
            <w:pPr>
              <w:adjustRightInd w:val="0"/>
              <w:snapToGrid w:val="0"/>
              <w:spacing w:line="300" w:lineRule="exact"/>
              <w:ind w:right="-44" w:firstLineChars="200" w:firstLine="420"/>
            </w:pPr>
            <w:r>
              <w:rPr>
                <w:rFonts w:ascii="仿宋" w:eastAsia="仿宋" w:hAnsi="仿宋" w:hint="eastAsia"/>
                <w:bCs/>
                <w:szCs w:val="21"/>
              </w:rPr>
              <w:t>指上海证券交易所和深圳证券交易所的交易日，且同时为银行对外办理一般对公业务的工作日。</w:t>
            </w:r>
          </w:p>
        </w:tc>
      </w:tr>
      <w:tr w:rsidR="00E8024A">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E8024A" w:rsidRDefault="00E46BCC">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E8024A" w:rsidRDefault="00E46BCC">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E8024A" w:rsidRDefault="00E46BCC">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E8024A" w:rsidRDefault="00E46BCC">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E8024A" w:rsidRDefault="00E46BCC">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E8024A" w:rsidRDefault="00E46BCC">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E8024A" w:rsidRDefault="00E46BCC">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E8024A" w:rsidRDefault="00E46BCC">
            <w:pPr>
              <w:autoSpaceDE w:val="0"/>
              <w:autoSpaceDN w:val="0"/>
              <w:adjustRightInd w:val="0"/>
              <w:snapToGrid w:val="0"/>
              <w:spacing w:line="300" w:lineRule="exact"/>
              <w:ind w:firstLineChars="200" w:firstLine="420"/>
              <w:jc w:val="left"/>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E8024A">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E8024A" w:rsidRDefault="00E46BCC">
            <w:pPr>
              <w:adjustRightInd w:val="0"/>
              <w:snapToGrid w:val="0"/>
              <w:spacing w:line="300" w:lineRule="exact"/>
              <w:ind w:firstLineChars="200" w:firstLine="420"/>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E8024A">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300" w:lineRule="exact"/>
              <w:jc w:val="cente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E8024A" w:rsidRDefault="00E46BCC">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E8024A" w:rsidRDefault="00E46BCC">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E8024A" w:rsidRDefault="00E46BCC">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w:t>
            </w:r>
            <w:r>
              <w:rPr>
                <w:rFonts w:ascii="仿宋" w:eastAsia="仿宋" w:hAnsi="仿宋" w:cs="宋体" w:hint="eastAsia"/>
                <w:kern w:val="0"/>
                <w:szCs w:val="21"/>
              </w:rPr>
              <w:lastRenderedPageBreak/>
              <w:t>式执行</w:t>
            </w:r>
            <w:r>
              <w:rPr>
                <w:rFonts w:ascii="仿宋" w:eastAsia="仿宋" w:hAnsi="仿宋" w:cs="宋体"/>
                <w:kern w:val="0"/>
                <w:szCs w:val="21"/>
              </w:rPr>
              <w:t>。</w:t>
            </w:r>
          </w:p>
          <w:p w:rsidR="00E8024A" w:rsidRDefault="00E46BCC">
            <w:pPr>
              <w:adjustRightInd w:val="0"/>
              <w:snapToGrid w:val="0"/>
              <w:spacing w:line="300" w:lineRule="exact"/>
              <w:ind w:firstLineChars="200" w:firstLine="420"/>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E8024A" w:rsidRDefault="00E8024A">
      <w:pPr>
        <w:pStyle w:val="Default"/>
        <w:snapToGrid w:val="0"/>
        <w:spacing w:afterLines="50" w:after="156" w:line="400" w:lineRule="exact"/>
        <w:ind w:firstLineChars="200" w:firstLine="482"/>
        <w:jc w:val="both"/>
        <w:rPr>
          <w:rFonts w:ascii="Times New Roman" w:eastAsia="黑体" w:cs="Times New Roman"/>
          <w:b/>
          <w:color w:val="auto"/>
        </w:rPr>
      </w:pPr>
    </w:p>
    <w:p w:rsidR="00E8024A" w:rsidRDefault="00E46BCC">
      <w:pPr>
        <w:pStyle w:val="Default"/>
        <w:numPr>
          <w:ilvl w:val="0"/>
          <w:numId w:val="1"/>
        </w:numPr>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b/>
          <w:color w:val="auto"/>
        </w:rPr>
        <w:t>投资</w:t>
      </w:r>
      <w:r>
        <w:rPr>
          <w:rFonts w:ascii="Times New Roman" w:eastAsia="黑体" w:cs="Times New Roman" w:hint="eastAsia"/>
          <w:b/>
          <w:color w:val="auto"/>
        </w:rPr>
        <w:t>对象</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本产品投资资产期限和产品期限相匹配，以获得固定收益类资产票息为主要投资目标。</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r w:rsidR="00002571">
        <w:rPr>
          <w:rFonts w:ascii="仿宋" w:eastAsia="仿宋" w:hAnsi="仿宋" w:cs="宋体" w:hint="eastAsia"/>
          <w:color w:val="000000"/>
          <w:kern w:val="0"/>
          <w:sz w:val="24"/>
        </w:rPr>
        <w:t>。</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E8024A" w:rsidRDefault="00E46BCC">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62"/>
        <w:gridCol w:w="5138"/>
      </w:tblGrid>
      <w:tr w:rsidR="00E8024A">
        <w:trPr>
          <w:trHeight w:val="447"/>
          <w:tblCellSpacing w:w="0" w:type="dxa"/>
        </w:trPr>
        <w:tc>
          <w:tcPr>
            <w:tcW w:w="2762" w:type="dxa"/>
            <w:vAlign w:val="center"/>
          </w:tcPr>
          <w:p w:rsidR="00E8024A" w:rsidRDefault="00E46BCC">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E8024A" w:rsidRDefault="00E46BCC">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E8024A">
        <w:trPr>
          <w:trHeight w:val="447"/>
          <w:tblCellSpacing w:w="0" w:type="dxa"/>
        </w:trPr>
        <w:tc>
          <w:tcPr>
            <w:tcW w:w="2762" w:type="dxa"/>
            <w:vAlign w:val="center"/>
          </w:tcPr>
          <w:p w:rsidR="00E8024A" w:rsidRDefault="00E46BCC">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5138" w:type="dxa"/>
            <w:vAlign w:val="center"/>
          </w:tcPr>
          <w:p w:rsidR="00E8024A" w:rsidRDefault="00E46BCC">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E8024A" w:rsidRDefault="00E46BCC">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E8024A" w:rsidRDefault="00E46BCC">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E8024A" w:rsidRDefault="00E46BCC">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w:t>
      </w:r>
      <w:r>
        <w:rPr>
          <w:rFonts w:ascii="仿宋" w:eastAsia="仿宋" w:hAnsi="仿宋" w:cs="宋体" w:hint="eastAsia"/>
          <w:b/>
          <w:bCs/>
          <w:color w:val="000000"/>
          <w:kern w:val="0"/>
          <w:sz w:val="24"/>
        </w:rPr>
        <w:lastRenderedPageBreak/>
        <w:t>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E8024A" w:rsidRDefault="00E46BCC">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E8024A" w:rsidRDefault="00E46BCC">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E8024A" w:rsidRDefault="00E46BCC">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E8024A" w:rsidRDefault="00E46BCC">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E8024A" w:rsidRDefault="00E46BCC">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E8024A" w:rsidRDefault="00E46BCC">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（7）理财托管业务活动的记录、账册、报表和其他相关资料保存期限15年以上；</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E8024A" w:rsidRDefault="00E46BCC">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E8024A" w:rsidRDefault="00E46BCC">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E8024A" w:rsidRDefault="00E46BCC">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E8024A" w:rsidRDefault="00E46BCC">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E8024A" w:rsidRDefault="00E46BCC">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proofErr w:type="gramStart"/>
      <w:r>
        <w:rPr>
          <w:rFonts w:ascii="仿宋" w:eastAsia="仿宋" w:hAnsi="仿宋" w:hint="eastAsia"/>
          <w:sz w:val="24"/>
        </w:rPr>
        <w:t>微信银行</w:t>
      </w:r>
      <w:proofErr w:type="gramEnd"/>
      <w:r>
        <w:rPr>
          <w:rFonts w:ascii="仿宋" w:eastAsia="仿宋" w:hAnsi="仿宋" w:hint="eastAsia"/>
          <w:sz w:val="24"/>
        </w:rPr>
        <w:t>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E8024A" w:rsidRDefault="00E46BCC">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E8024A" w:rsidRDefault="00E46BCC">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E8024A" w:rsidRDefault="00E46BCC">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E8024A" w:rsidRDefault="00E46BCC">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E8024A" w:rsidRDefault="00E46BCC">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E8024A" w:rsidRDefault="00E46BCC">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E8024A" w:rsidRDefault="00E46BCC">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E8024A" w:rsidRDefault="00E46BCC">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E8024A" w:rsidRDefault="00E46BCC">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E8024A" w:rsidRDefault="00E46BCC">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w:t>
      </w:r>
      <w:r>
        <w:rPr>
          <w:rFonts w:ascii="仿宋" w:eastAsia="仿宋" w:hAnsi="仿宋" w:cs="仿宋" w:hint="eastAsia"/>
          <w:sz w:val="24"/>
        </w:rPr>
        <w:lastRenderedPageBreak/>
        <w:t>理费，产品到期日份额净值为</w:t>
      </w:r>
      <w:r>
        <w:rPr>
          <w:rFonts w:ascii="仿宋" w:eastAsia="仿宋" w:hAnsi="仿宋" w:cs="仿宋"/>
          <w:sz w:val="24"/>
        </w:rPr>
        <w:t>1.0100</w:t>
      </w:r>
      <w:r>
        <w:rPr>
          <w:rFonts w:ascii="仿宋" w:eastAsia="仿宋" w:hAnsi="仿宋" w:cs="仿宋" w:hint="eastAsia"/>
          <w:sz w:val="24"/>
        </w:rPr>
        <w:t>，客户到期获得的金额为：</w:t>
      </w:r>
      <w:r>
        <w:rPr>
          <w:rFonts w:ascii="仿宋" w:eastAsia="仿宋" w:hAnsi="仿宋" w:cs="仿宋"/>
          <w:sz w:val="24"/>
        </w:rPr>
        <w:t>100,000*1.0100=101,000.00</w:t>
      </w:r>
      <w:r>
        <w:rPr>
          <w:rFonts w:ascii="仿宋" w:eastAsia="仿宋" w:hAnsi="仿宋" w:cs="仿宋" w:hint="eastAsia"/>
          <w:sz w:val="24"/>
        </w:rPr>
        <w:t>元</w:t>
      </w:r>
    </w:p>
    <w:p w:rsidR="00E8024A" w:rsidRDefault="00E46BCC">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E8024A" w:rsidRDefault="00E46BCC">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E8024A" w:rsidRDefault="00E46BCC">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E8024A" w:rsidRDefault="00E46BCC">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E8024A" w:rsidRDefault="00E46BCC">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E8024A" w:rsidRDefault="00E46BCC">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E8024A" w:rsidRDefault="00E46BCC">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本理财产品所投资的银行存款、货币市场工具、债券等标准化债权类资产、非标准化债权类资产以及资产管理产品等资产。</w:t>
      </w:r>
    </w:p>
    <w:p w:rsidR="00E8024A" w:rsidRDefault="00E46BCC">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E8024A" w:rsidRDefault="00E46BCC">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w:t>
      </w:r>
      <w:r>
        <w:rPr>
          <w:rFonts w:ascii="仿宋" w:eastAsia="仿宋" w:hAnsi="仿宋" w:hint="eastAsia"/>
          <w:color w:val="auto"/>
        </w:rPr>
        <w:lastRenderedPageBreak/>
        <w:t>的同一股票的市价（收盘价）估值；该日无交易的，以最近一日的市价（收盘价）估值；</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w:t>
      </w:r>
      <w:r>
        <w:rPr>
          <w:rFonts w:ascii="仿宋" w:eastAsia="仿宋" w:hAnsi="仿宋" w:hint="eastAsia"/>
          <w:color w:val="auto"/>
        </w:rPr>
        <w:lastRenderedPageBreak/>
        <w:t>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w:t>
      </w:r>
      <w:r>
        <w:rPr>
          <w:rFonts w:ascii="仿宋" w:eastAsia="仿宋" w:hAnsi="仿宋"/>
          <w:color w:val="auto"/>
        </w:rPr>
        <w:t xml:space="preserve"> </w:t>
      </w:r>
      <w:r>
        <w:rPr>
          <w:rFonts w:ascii="仿宋" w:eastAsia="仿宋" w:hAnsi="仿宋" w:hint="eastAsia"/>
          <w:color w:val="auto"/>
        </w:rPr>
        <w:t>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E8024A" w:rsidRDefault="00E46B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E8024A" w:rsidRDefault="00E46BCC">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E8024A" w:rsidRDefault="00E46BCC">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E8024A" w:rsidRDefault="00E46BCC">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E8024A" w:rsidRDefault="00E46BCC">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E8024A" w:rsidRDefault="00E46BCC">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E8024A" w:rsidRDefault="00E46BCC">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E8024A" w:rsidRDefault="00E46BCC">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E8024A" w:rsidRDefault="00E46BCC">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w:t>
      </w:r>
      <w:r>
        <w:rPr>
          <w:rFonts w:ascii="仿宋" w:eastAsia="仿宋" w:hAnsi="仿宋" w:cs="仿宋" w:hint="eastAsia"/>
          <w:b/>
          <w:bCs/>
        </w:rPr>
        <w:lastRenderedPageBreak/>
        <w:t>得不当得利的投资者负有及时返还不当得利的义务。</w:t>
      </w:r>
    </w:p>
    <w:p w:rsidR="00E8024A" w:rsidRDefault="00E46BCC">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E8024A" w:rsidRDefault="00E46BCC">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E8024A" w:rsidRDefault="00E46BCC">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E8024A" w:rsidRDefault="00E46BCC">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5" w:name="_Hlk76300274"/>
      <w:r>
        <w:rPr>
          <w:rFonts w:ascii="Times New Roman" w:eastAsia="黑体" w:cs="Times New Roman" w:hint="eastAsia"/>
          <w:b/>
          <w:color w:val="auto"/>
        </w:rPr>
        <w:t>所投资的资产</w:t>
      </w:r>
      <w:bookmarkEnd w:id="5"/>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E8024A" w:rsidRDefault="00E46BCC">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E8024A" w:rsidRDefault="00E46BCC">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E8024A" w:rsidRDefault="00E46BCC">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E8024A" w:rsidRDefault="00E46BCC">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E8024A" w:rsidRDefault="00E46BCC">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E8024A" w:rsidRDefault="00E46BCC">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lastRenderedPageBreak/>
        <w:t>有权宣布本理财产品不成立。</w:t>
      </w:r>
    </w:p>
    <w:p w:rsidR="00E8024A" w:rsidRDefault="00E46BCC">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E8024A" w:rsidRDefault="00E46BCC">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E8024A" w:rsidRDefault="00E46BCC">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6"/>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E8024A" w:rsidRDefault="00E46BCC">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E8024A" w:rsidRDefault="00E46BCC">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E8024A" w:rsidRDefault="00E46BCC">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E8024A" w:rsidRDefault="00E46BCC">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E8024A" w:rsidRDefault="00E46BCC">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E8024A" w:rsidRDefault="00E46BCC">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w:t>
      </w:r>
      <w:r>
        <w:rPr>
          <w:rFonts w:ascii="Times New Roman" w:eastAsia="黑体" w:cs="Times New Roman" w:hint="eastAsia"/>
          <w:b/>
        </w:rPr>
        <w:lastRenderedPageBreak/>
        <w:t>应对措施，作为特定情形下流动性风险管理的辅助手段，包括但不限于：设定单一投资者认购金额上限、拒绝大额认购、暂停认购，以及监管机构规定的其他风险应对措施。</w:t>
      </w:r>
    </w:p>
    <w:p w:rsidR="00E8024A" w:rsidRDefault="00E46BCC">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E8024A" w:rsidRDefault="00E46BCC">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E8024A" w:rsidRDefault="00E46BCC">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E8024A" w:rsidRDefault="00E46BCC">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E8024A" w:rsidRDefault="00E46BCC">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E8024A" w:rsidRDefault="00E46BCC">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E8024A" w:rsidRDefault="00E46BCC">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E8024A" w:rsidRDefault="00E46BCC">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E8024A" w:rsidRDefault="00E46BCC">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E8024A" w:rsidRDefault="00E46BCC">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E8024A" w:rsidRDefault="00E46BCC">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E8024A" w:rsidRDefault="00E46BCC">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E8024A" w:rsidRDefault="00E46BCC">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E8024A" w:rsidRDefault="00E46BCC">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E8024A" w:rsidRDefault="00E46BCC">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E8024A" w:rsidRDefault="00E46BCC">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lastRenderedPageBreak/>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E8024A" w:rsidRDefault="00E46BCC">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E8024A" w:rsidRDefault="00E46BCC">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E8024A" w:rsidRDefault="00E46BCC">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E8024A" w:rsidRDefault="00E46BCC">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E8024A" w:rsidRDefault="00E46BCC">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E8024A" w:rsidRDefault="00E46BCC">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E8024A" w:rsidRDefault="00E46BCC">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E8024A" w:rsidRDefault="00E46BCC">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E8024A" w:rsidRDefault="00E46BCC">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E8024A" w:rsidRDefault="00E46BCC">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E8024A" w:rsidRDefault="00E46BCC">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E8024A" w:rsidRDefault="00E46BCC">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E8024A" w:rsidRDefault="00E46BCC">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E8024A" w:rsidRDefault="00E46BCC">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w:t>
      </w:r>
      <w:r>
        <w:rPr>
          <w:rFonts w:ascii="仿宋" w:eastAsia="仿宋" w:hAnsi="仿宋" w:cs="宋体" w:hint="eastAsia"/>
          <w:kern w:val="0"/>
          <w:sz w:val="24"/>
        </w:rPr>
        <w:lastRenderedPageBreak/>
        <w:t>客户通过电子渠道确认同意，完成购买资金划付，并经华夏理财系统确认购买份额之日起生效。</w:t>
      </w:r>
    </w:p>
    <w:p w:rsidR="00E8024A" w:rsidRDefault="00E8024A">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024A" w:rsidRDefault="00E8024A">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024A" w:rsidRDefault="00E8024A">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024A" w:rsidRDefault="00E8024A">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024A" w:rsidRDefault="00E8024A">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024A" w:rsidRDefault="00E8024A">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024A" w:rsidRDefault="00E8024A">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024A" w:rsidRDefault="00E8024A">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024A" w:rsidRDefault="00E8024A">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024A" w:rsidRDefault="00E8024A">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E8024A" w:rsidRDefault="00E8024A">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E8024A" w:rsidRDefault="00E46BCC">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E8024A" w:rsidRDefault="00E46BCC">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E8024A" w:rsidRDefault="00E46BCC">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E8024A" w:rsidRDefault="00E46BCC">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E8024A" w:rsidRDefault="00E46BCC">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E8024A" w:rsidRDefault="00E8024A">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E8024A" w:rsidRDefault="00E46BCC">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E8024A" w:rsidRDefault="00E8024A">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E8024A" w:rsidRDefault="00E46BCC">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E8024A" w:rsidRDefault="00E46BCC">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E8024A">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AA69FD"/>
    <w:multiLevelType w:val="singleLevel"/>
    <w:tmpl w:val="63AA69FD"/>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02571"/>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B47DE"/>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4693B"/>
    <w:rsid w:val="0075453D"/>
    <w:rsid w:val="00755C63"/>
    <w:rsid w:val="00757C4D"/>
    <w:rsid w:val="007660D1"/>
    <w:rsid w:val="0077151B"/>
    <w:rsid w:val="0078428F"/>
    <w:rsid w:val="00794BCC"/>
    <w:rsid w:val="007A782E"/>
    <w:rsid w:val="007B16C0"/>
    <w:rsid w:val="007D7E45"/>
    <w:rsid w:val="007E69F8"/>
    <w:rsid w:val="007F34D2"/>
    <w:rsid w:val="00801746"/>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75D17"/>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46BCC"/>
    <w:rsid w:val="00E53D13"/>
    <w:rsid w:val="00E62046"/>
    <w:rsid w:val="00E65F0B"/>
    <w:rsid w:val="00E8024A"/>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C83C8E"/>
    <w:rsid w:val="02E40AD0"/>
    <w:rsid w:val="02F3137F"/>
    <w:rsid w:val="033A4D39"/>
    <w:rsid w:val="034644C7"/>
    <w:rsid w:val="03AB0FC0"/>
    <w:rsid w:val="04196F12"/>
    <w:rsid w:val="04435A9E"/>
    <w:rsid w:val="04950991"/>
    <w:rsid w:val="054B7EFA"/>
    <w:rsid w:val="05831998"/>
    <w:rsid w:val="060A409E"/>
    <w:rsid w:val="0610015A"/>
    <w:rsid w:val="06331B3C"/>
    <w:rsid w:val="066714C8"/>
    <w:rsid w:val="066C6455"/>
    <w:rsid w:val="06930C07"/>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B1C0E32"/>
    <w:rsid w:val="0D3600BA"/>
    <w:rsid w:val="0DD32259"/>
    <w:rsid w:val="0E73282A"/>
    <w:rsid w:val="0EF43DB9"/>
    <w:rsid w:val="0F7530FB"/>
    <w:rsid w:val="0F850895"/>
    <w:rsid w:val="102F133E"/>
    <w:rsid w:val="10510955"/>
    <w:rsid w:val="10987645"/>
    <w:rsid w:val="10B272CB"/>
    <w:rsid w:val="10ED247D"/>
    <w:rsid w:val="110764BF"/>
    <w:rsid w:val="113A6DA1"/>
    <w:rsid w:val="114758B1"/>
    <w:rsid w:val="11921C3C"/>
    <w:rsid w:val="119A5652"/>
    <w:rsid w:val="11B5262D"/>
    <w:rsid w:val="11BA7B51"/>
    <w:rsid w:val="120F1E2C"/>
    <w:rsid w:val="12540566"/>
    <w:rsid w:val="12946645"/>
    <w:rsid w:val="12D3200B"/>
    <w:rsid w:val="132D2A7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6D77BC2"/>
    <w:rsid w:val="27914154"/>
    <w:rsid w:val="27C604DA"/>
    <w:rsid w:val="27EA63D1"/>
    <w:rsid w:val="287A5D0E"/>
    <w:rsid w:val="28B05EE9"/>
    <w:rsid w:val="28D30187"/>
    <w:rsid w:val="28E571A8"/>
    <w:rsid w:val="294C4E21"/>
    <w:rsid w:val="296D4B02"/>
    <w:rsid w:val="29D46607"/>
    <w:rsid w:val="2A103412"/>
    <w:rsid w:val="2A1E1418"/>
    <w:rsid w:val="2A770C99"/>
    <w:rsid w:val="2BBB2833"/>
    <w:rsid w:val="2BC42334"/>
    <w:rsid w:val="2BE536DD"/>
    <w:rsid w:val="2C1011CD"/>
    <w:rsid w:val="2C40390A"/>
    <w:rsid w:val="2C4C703B"/>
    <w:rsid w:val="2CE37AF2"/>
    <w:rsid w:val="2D241337"/>
    <w:rsid w:val="2D753D30"/>
    <w:rsid w:val="2DB6436A"/>
    <w:rsid w:val="2DC02129"/>
    <w:rsid w:val="2E010168"/>
    <w:rsid w:val="2E6A7D66"/>
    <w:rsid w:val="2EA605F1"/>
    <w:rsid w:val="2EA972CC"/>
    <w:rsid w:val="2EC31B75"/>
    <w:rsid w:val="2F6C549D"/>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605827"/>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954E8A"/>
    <w:rsid w:val="519B5496"/>
    <w:rsid w:val="52667895"/>
    <w:rsid w:val="52B20439"/>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5C1C2A"/>
    <w:rsid w:val="567B0F8C"/>
    <w:rsid w:val="56D476A1"/>
    <w:rsid w:val="574328BF"/>
    <w:rsid w:val="584667E1"/>
    <w:rsid w:val="5884596F"/>
    <w:rsid w:val="58E1781D"/>
    <w:rsid w:val="595C069F"/>
    <w:rsid w:val="598336AE"/>
    <w:rsid w:val="599B3F0F"/>
    <w:rsid w:val="59A2047A"/>
    <w:rsid w:val="5A41650D"/>
    <w:rsid w:val="5A7852B1"/>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E7D50"/>
    <w:rsid w:val="6D9938C6"/>
    <w:rsid w:val="6DD90E21"/>
    <w:rsid w:val="6DE0162F"/>
    <w:rsid w:val="6DFA3383"/>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56718C"/>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CA71A2-E4F2-4C97-A6F3-B74A9E4B4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Body Text Indent"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Indent"/>
    <w:basedOn w:val="a"/>
    <w:unhideWhenUsed/>
    <w:qFormat/>
    <w:pPr>
      <w:ind w:firstLine="630"/>
    </w:pPr>
    <w:rPr>
      <w:kern w:val="0"/>
      <w:sz w:val="24"/>
    </w:rPr>
  </w:style>
  <w:style w:type="paragraph" w:styleId="a5">
    <w:name w:val="Balloon Text"/>
    <w:basedOn w:val="a"/>
    <w:semiHidden/>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20"/>
    </w:rPr>
  </w:style>
  <w:style w:type="paragraph" w:styleId="a8">
    <w:name w:val="Normal (Web)"/>
    <w:basedOn w:val="a"/>
    <w:qFormat/>
    <w:pPr>
      <w:spacing w:before="100" w:beforeAutospacing="1" w:after="100" w:afterAutospacing="1"/>
      <w:jc w:val="left"/>
    </w:pPr>
    <w:rPr>
      <w:kern w:val="0"/>
      <w:sz w:val="24"/>
    </w:rPr>
  </w:style>
  <w:style w:type="paragraph" w:styleId="a9">
    <w:name w:val="annotation subject"/>
    <w:basedOn w:val="a3"/>
    <w:next w:val="a3"/>
    <w:link w:val="Char0"/>
    <w:qFormat/>
    <w:rPr>
      <w:b/>
      <w:bCs/>
    </w:rPr>
  </w:style>
  <w:style w:type="character" w:styleId="aa">
    <w:name w:val="FollowedHyperlink"/>
    <w:qFormat/>
    <w:rPr>
      <w:color w:val="000000"/>
      <w:u w:val="none"/>
    </w:rPr>
  </w:style>
  <w:style w:type="character" w:styleId="ab">
    <w:name w:val="Hyperlink"/>
    <w:qFormat/>
    <w:rPr>
      <w:color w:val="000000"/>
      <w:u w:val="none"/>
    </w:rPr>
  </w:style>
  <w:style w:type="character" w:styleId="ac">
    <w:name w:val="annotation reference"/>
    <w:qFormat/>
    <w:rPr>
      <w:sz w:val="21"/>
      <w:szCs w:val="21"/>
    </w:rPr>
  </w:style>
  <w:style w:type="paragraph" w:customStyle="1" w:styleId="Style14">
    <w:name w:val="_Style 14"/>
    <w:basedOn w:val="a"/>
    <w:next w:val="a"/>
    <w:pPr>
      <w:pBdr>
        <w:top w:val="single" w:sz="6" w:space="1" w:color="auto"/>
      </w:pBdr>
      <w:jc w:val="center"/>
    </w:pPr>
    <w:rPr>
      <w:rFonts w:ascii="Arial"/>
      <w:vanish/>
      <w:sz w:val="16"/>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0">
    <w:name w:val="批注主题 Char"/>
    <w:link w:val="a9"/>
    <w:qFormat/>
    <w:rPr>
      <w:b/>
      <w:bCs/>
      <w:kern w:val="2"/>
      <w:sz w:val="21"/>
      <w:szCs w:val="24"/>
    </w:rPr>
  </w:style>
  <w:style w:type="character" w:customStyle="1" w:styleId="Char">
    <w:name w:val="批注文字 Char"/>
    <w:link w:val="a3"/>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2468</Words>
  <Characters>14071</Characters>
  <Application>Microsoft Office Word</Application>
  <DocSecurity>0</DocSecurity>
  <Lines>117</Lines>
  <Paragraphs>33</Paragraphs>
  <ScaleCrop>false</ScaleCrop>
  <Company>华夏银行总行</Company>
  <LinksUpToDate>false</LinksUpToDate>
  <CharactersWithSpaces>16506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2301</cp:keywords>
  <cp:lastModifiedBy>产品营销部</cp:lastModifiedBy>
  <cp:revision>3</cp:revision>
  <cp:lastPrinted>2021-07-21T07:06:00Z</cp:lastPrinted>
  <dcterms:created xsi:type="dcterms:W3CDTF">2023-01-28T07:35:00Z</dcterms:created>
  <dcterms:modified xsi:type="dcterms:W3CDTF">2023-01-28T07:37:00Z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AABFD6ACA3EB4657B5186AEC0B9A73DC</vt:lpwstr>
  </property>
</Properties>
</file>