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0639F">
      <w:pPr>
        <w:pStyle w:val="a9"/>
        <w:widowControl/>
        <w:spacing w:line="240" w:lineRule="auto"/>
        <w:ind w:firstLine="0"/>
        <w:jc w:val="center"/>
        <w:rPr>
          <w:rFonts w:eastAsia="黑体"/>
          <w:bCs/>
          <w:sz w:val="36"/>
          <w:szCs w:val="36"/>
        </w:rPr>
      </w:pPr>
      <w:bookmarkStart w:id="0" w:name="_GoBack"/>
      <w:bookmarkEnd w:id="0"/>
      <w:r>
        <w:rPr>
          <w:rFonts w:eastAsia="黑体" w:hint="eastAsia"/>
          <w:bCs/>
          <w:sz w:val="36"/>
          <w:szCs w:val="36"/>
        </w:rPr>
        <w:t>华夏理财固定收益纯债型封闭式理财产品</w:t>
      </w:r>
      <w:r>
        <w:rPr>
          <w:rFonts w:eastAsia="黑体"/>
          <w:bCs/>
          <w:sz w:val="36"/>
          <w:szCs w:val="36"/>
        </w:rPr>
        <w:t>4</w:t>
      </w:r>
      <w:r>
        <w:rPr>
          <w:rFonts w:eastAsia="黑体" w:hint="eastAsia"/>
          <w:bCs/>
          <w:sz w:val="36"/>
          <w:szCs w:val="36"/>
        </w:rPr>
        <w:t>2</w:t>
      </w:r>
      <w:r>
        <w:rPr>
          <w:rFonts w:eastAsia="黑体" w:hint="eastAsia"/>
          <w:bCs/>
          <w:sz w:val="36"/>
          <w:szCs w:val="36"/>
        </w:rPr>
        <w:t>号</w:t>
      </w:r>
    </w:p>
    <w:p w:rsidR="00000000" w:rsidRDefault="0070639F">
      <w:pPr>
        <w:pStyle w:val="a9"/>
        <w:widowControl/>
        <w:spacing w:line="240" w:lineRule="auto"/>
        <w:ind w:firstLine="0"/>
        <w:jc w:val="center"/>
        <w:rPr>
          <w:rFonts w:eastAsia="黑体"/>
          <w:bCs/>
          <w:sz w:val="36"/>
          <w:szCs w:val="36"/>
        </w:rPr>
      </w:pPr>
      <w:r>
        <w:rPr>
          <w:rFonts w:eastAsia="黑体" w:hint="eastAsia"/>
          <w:bCs/>
          <w:sz w:val="36"/>
          <w:szCs w:val="36"/>
        </w:rPr>
        <w:t>说明书</w:t>
      </w:r>
    </w:p>
    <w:tbl>
      <w:tblPr>
        <w:tblW w:w="0" w:type="auto"/>
        <w:jc w:val="center"/>
        <w:tblInd w:w="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000000">
        <w:trPr>
          <w:trHeight w:val="6140"/>
          <w:jc w:val="center"/>
        </w:trPr>
        <w:tc>
          <w:tcPr>
            <w:tcW w:w="8569" w:type="dxa"/>
            <w:tcBorders>
              <w:top w:val="single" w:sz="4" w:space="0" w:color="auto"/>
              <w:left w:val="single" w:sz="4" w:space="0" w:color="auto"/>
              <w:right w:val="single" w:sz="4" w:space="0" w:color="auto"/>
            </w:tcBorders>
            <w:vAlign w:val="center"/>
          </w:tcPr>
          <w:p w:rsidR="00000000"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000000" w:rsidRDefault="0070639F">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000000"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000000"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1" w:name="_Hlk76301410"/>
            <w:r>
              <w:rPr>
                <w:rFonts w:ascii="黑体" w:eastAsia="黑体" w:hAnsi="黑体" w:hint="eastAsia"/>
                <w:b/>
                <w:sz w:val="28"/>
                <w:szCs w:val="28"/>
                <w:u w:val="single"/>
              </w:rPr>
              <w:t>华夏银行客户服务热线</w:t>
            </w:r>
            <w:r>
              <w:rPr>
                <w:rFonts w:ascii="黑体" w:eastAsia="黑体" w:hAnsi="黑体" w:hint="eastAsia"/>
                <w:b/>
                <w:sz w:val="28"/>
                <w:szCs w:val="28"/>
                <w:u w:val="single"/>
              </w:rPr>
              <w:t>95577</w:t>
            </w:r>
            <w:r>
              <w:rPr>
                <w:rFonts w:ascii="黑体" w:eastAsia="黑体" w:hAnsi="黑体" w:hint="eastAsia"/>
                <w:b/>
                <w:sz w:val="28"/>
                <w:szCs w:val="28"/>
                <w:u w:val="single"/>
              </w:rPr>
              <w:t>或其他代理销售机构客户服务</w:t>
            </w:r>
            <w:r>
              <w:rPr>
                <w:rFonts w:ascii="黑体" w:eastAsia="黑体" w:hAnsi="黑体" w:hint="eastAsia"/>
                <w:b/>
                <w:sz w:val="28"/>
                <w:szCs w:val="28"/>
                <w:u w:val="single"/>
              </w:rPr>
              <w:t>热线</w:t>
            </w:r>
            <w:bookmarkEnd w:id="1"/>
            <w:r>
              <w:rPr>
                <w:rFonts w:ascii="黑体" w:eastAsia="黑体" w:hAnsi="黑体" w:hint="eastAsia"/>
                <w:b/>
                <w:sz w:val="28"/>
                <w:szCs w:val="28"/>
                <w:u w:val="single"/>
              </w:rPr>
              <w:t>。</w:t>
            </w:r>
          </w:p>
        </w:tc>
      </w:tr>
    </w:tbl>
    <w:p w:rsidR="00000000" w:rsidRDefault="0070639F">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Ind w:w="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00000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华夏理财固定收益纯债型封闭式理财产品</w:t>
            </w:r>
            <w:r>
              <w:rPr>
                <w:rFonts w:ascii="仿宋" w:eastAsia="仿宋" w:hAnsi="仿宋"/>
                <w:b/>
                <w:bCs/>
                <w:szCs w:val="21"/>
              </w:rPr>
              <w:t>4</w:t>
            </w:r>
            <w:r>
              <w:rPr>
                <w:rFonts w:ascii="仿宋" w:eastAsia="仿宋" w:hAnsi="仿宋" w:hint="eastAsia"/>
                <w:b/>
                <w:bCs/>
                <w:szCs w:val="21"/>
              </w:rPr>
              <w:t>2</w:t>
            </w:r>
            <w:r>
              <w:rPr>
                <w:rFonts w:ascii="仿宋" w:eastAsia="仿宋" w:hAnsi="仿宋" w:hint="eastAsia"/>
                <w:b/>
                <w:bCs/>
                <w:szCs w:val="21"/>
              </w:rPr>
              <w:t>号</w:t>
            </w:r>
          </w:p>
          <w:p w:rsidR="00000000" w:rsidRDefault="0070639F">
            <w:pPr>
              <w:adjustRightInd w:val="0"/>
              <w:snapToGrid w:val="0"/>
              <w:spacing w:line="300" w:lineRule="exact"/>
              <w:jc w:val="center"/>
              <w:rPr>
                <w:rFonts w:ascii="仿宋" w:eastAsia="仿宋" w:hAnsi="仿宋" w:hint="eastAsia"/>
                <w:b/>
                <w:bCs/>
                <w:szCs w:val="21"/>
              </w:rPr>
            </w:pPr>
            <w:r>
              <w:rPr>
                <w:rFonts w:ascii="仿宋" w:eastAsia="仿宋" w:hAnsi="仿宋" w:hint="eastAsia"/>
                <w:b/>
                <w:bCs/>
                <w:szCs w:val="21"/>
              </w:rPr>
              <w:t>A</w:t>
            </w:r>
            <w:r>
              <w:rPr>
                <w:rFonts w:ascii="仿宋" w:eastAsia="仿宋" w:hAnsi="仿宋" w:hint="eastAsia"/>
                <w:b/>
                <w:bCs/>
                <w:szCs w:val="21"/>
              </w:rPr>
              <w:t>份额</w:t>
            </w:r>
            <w:r>
              <w:rPr>
                <w:rFonts w:ascii="仿宋" w:eastAsia="仿宋" w:hAnsi="仿宋" w:hint="eastAsia"/>
                <w:b/>
                <w:bCs/>
                <w:szCs w:val="21"/>
              </w:rPr>
              <w:t>简称：“华夏理财固收纯债封闭式</w:t>
            </w:r>
            <w:r>
              <w:rPr>
                <w:rFonts w:ascii="仿宋" w:eastAsia="仿宋" w:hAnsi="仿宋"/>
                <w:b/>
                <w:bCs/>
                <w:szCs w:val="21"/>
              </w:rPr>
              <w:t>4</w:t>
            </w:r>
            <w:r>
              <w:rPr>
                <w:rFonts w:ascii="仿宋" w:eastAsia="仿宋" w:hAnsi="仿宋" w:hint="eastAsia"/>
                <w:b/>
                <w:bCs/>
                <w:szCs w:val="21"/>
              </w:rPr>
              <w:t>2</w:t>
            </w:r>
            <w:r>
              <w:rPr>
                <w:rFonts w:ascii="仿宋" w:eastAsia="仿宋" w:hAnsi="仿宋" w:hint="eastAsia"/>
                <w:b/>
                <w:bCs/>
                <w:szCs w:val="21"/>
              </w:rPr>
              <w:t>号</w:t>
            </w:r>
            <w:r>
              <w:rPr>
                <w:rFonts w:ascii="仿宋" w:eastAsia="仿宋" w:hAnsi="仿宋"/>
                <w:b/>
                <w:bCs/>
                <w:szCs w:val="21"/>
              </w:rPr>
              <w:t>9</w:t>
            </w:r>
            <w:r>
              <w:rPr>
                <w:rFonts w:ascii="仿宋" w:eastAsia="仿宋" w:hAnsi="仿宋" w:hint="eastAsia"/>
                <w:b/>
                <w:bCs/>
                <w:szCs w:val="21"/>
              </w:rPr>
              <w:t>6</w:t>
            </w:r>
            <w:r>
              <w:rPr>
                <w:rFonts w:ascii="仿宋" w:eastAsia="仿宋" w:hAnsi="仿宋" w:hint="eastAsia"/>
                <w:b/>
                <w:bCs/>
                <w:szCs w:val="21"/>
              </w:rPr>
              <w:t>天</w:t>
            </w:r>
            <w:r>
              <w:rPr>
                <w:rFonts w:ascii="仿宋" w:eastAsia="仿宋" w:hAnsi="仿宋" w:hint="eastAsia"/>
                <w:b/>
                <w:bCs/>
                <w:szCs w:val="21"/>
              </w:rPr>
              <w:t>A</w:t>
            </w:r>
            <w:r>
              <w:rPr>
                <w:rFonts w:ascii="仿宋" w:eastAsia="仿宋" w:hAnsi="仿宋" w:hint="eastAsia"/>
                <w:b/>
                <w:bCs/>
                <w:szCs w:val="21"/>
              </w:rPr>
              <w:t>”</w:t>
            </w:r>
          </w:p>
          <w:p w:rsidR="00000000" w:rsidRDefault="0070639F">
            <w:pPr>
              <w:adjustRightInd w:val="0"/>
              <w:snapToGrid w:val="0"/>
              <w:spacing w:line="300" w:lineRule="exact"/>
              <w:jc w:val="center"/>
              <w:rPr>
                <w:rFonts w:ascii="仿宋" w:eastAsia="仿宋" w:hAnsi="仿宋" w:hint="eastAsia"/>
                <w:b/>
                <w:bCs/>
                <w:szCs w:val="21"/>
              </w:rPr>
            </w:pPr>
            <w:r>
              <w:rPr>
                <w:rFonts w:ascii="仿宋" w:eastAsia="仿宋" w:hAnsi="仿宋" w:hint="eastAsia"/>
                <w:b/>
                <w:bCs/>
                <w:szCs w:val="21"/>
              </w:rPr>
              <w:t>B</w:t>
            </w:r>
            <w:r>
              <w:rPr>
                <w:rFonts w:ascii="仿宋" w:eastAsia="仿宋" w:hAnsi="仿宋" w:hint="eastAsia"/>
                <w:b/>
                <w:bCs/>
                <w:szCs w:val="21"/>
              </w:rPr>
              <w:t>份额</w:t>
            </w:r>
            <w:r>
              <w:rPr>
                <w:rFonts w:ascii="仿宋" w:eastAsia="仿宋" w:hAnsi="仿宋" w:hint="eastAsia"/>
                <w:b/>
                <w:bCs/>
                <w:szCs w:val="21"/>
              </w:rPr>
              <w:t>简称：“华夏理财固收纯债封闭式</w:t>
            </w:r>
            <w:r>
              <w:rPr>
                <w:rFonts w:ascii="仿宋" w:eastAsia="仿宋" w:hAnsi="仿宋"/>
                <w:b/>
                <w:bCs/>
                <w:szCs w:val="21"/>
              </w:rPr>
              <w:t>4</w:t>
            </w:r>
            <w:r>
              <w:rPr>
                <w:rFonts w:ascii="仿宋" w:eastAsia="仿宋" w:hAnsi="仿宋" w:hint="eastAsia"/>
                <w:b/>
                <w:bCs/>
                <w:szCs w:val="21"/>
              </w:rPr>
              <w:t>2</w:t>
            </w:r>
            <w:r>
              <w:rPr>
                <w:rFonts w:ascii="仿宋" w:eastAsia="仿宋" w:hAnsi="仿宋" w:hint="eastAsia"/>
                <w:b/>
                <w:bCs/>
                <w:szCs w:val="21"/>
              </w:rPr>
              <w:t>号</w:t>
            </w:r>
            <w:r>
              <w:rPr>
                <w:rFonts w:ascii="仿宋" w:eastAsia="仿宋" w:hAnsi="仿宋"/>
                <w:b/>
                <w:bCs/>
                <w:szCs w:val="21"/>
              </w:rPr>
              <w:t>9</w:t>
            </w:r>
            <w:r>
              <w:rPr>
                <w:rFonts w:ascii="仿宋" w:eastAsia="仿宋" w:hAnsi="仿宋" w:hint="eastAsia"/>
                <w:b/>
                <w:bCs/>
                <w:szCs w:val="21"/>
              </w:rPr>
              <w:t>6</w:t>
            </w:r>
            <w:r>
              <w:rPr>
                <w:rFonts w:ascii="仿宋" w:eastAsia="仿宋" w:hAnsi="仿宋" w:hint="eastAsia"/>
                <w:b/>
                <w:bCs/>
                <w:szCs w:val="21"/>
              </w:rPr>
              <w:t>天</w:t>
            </w:r>
            <w:r>
              <w:rPr>
                <w:rFonts w:ascii="仿宋" w:eastAsia="仿宋" w:hAnsi="仿宋" w:hint="eastAsia"/>
                <w:b/>
                <w:bCs/>
                <w:szCs w:val="21"/>
              </w:rPr>
              <w:t>B</w:t>
            </w:r>
            <w:r>
              <w:rPr>
                <w:rFonts w:ascii="仿宋" w:eastAsia="仿宋" w:hAnsi="仿宋" w:hint="eastAsia"/>
                <w:b/>
                <w:bCs/>
                <w:szCs w:val="21"/>
              </w:rPr>
              <w:t>”</w:t>
            </w:r>
          </w:p>
        </w:tc>
      </w:tr>
      <w:tr w:rsidR="0000000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23111042</w:t>
            </w:r>
          </w:p>
        </w:tc>
      </w:tr>
      <w:tr w:rsidR="0000000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A</w:t>
            </w:r>
            <w:r>
              <w:rPr>
                <w:rFonts w:ascii="仿宋" w:eastAsia="仿宋" w:hAnsi="仿宋" w:hint="eastAsia"/>
                <w:bCs/>
                <w:szCs w:val="21"/>
              </w:rPr>
              <w:t>份额代码：</w:t>
            </w:r>
            <w:r>
              <w:rPr>
                <w:rFonts w:ascii="仿宋" w:eastAsia="仿宋" w:hAnsi="仿宋" w:hint="eastAsia"/>
                <w:bCs/>
                <w:szCs w:val="21"/>
              </w:rPr>
              <w:t>23111042</w:t>
            </w:r>
            <w:r>
              <w:rPr>
                <w:rFonts w:ascii="仿宋" w:eastAsia="仿宋" w:hAnsi="仿宋" w:hint="eastAsia"/>
                <w:bCs/>
                <w:szCs w:val="21"/>
              </w:rPr>
              <w:t>A</w:t>
            </w:r>
            <w:r>
              <w:rPr>
                <w:rFonts w:ascii="仿宋" w:eastAsia="仿宋" w:hAnsi="仿宋" w:hint="eastAsia"/>
                <w:bCs/>
                <w:szCs w:val="21"/>
              </w:rPr>
              <w:t>（</w:t>
            </w:r>
            <w:r>
              <w:rPr>
                <w:rFonts w:ascii="仿宋" w:eastAsia="仿宋" w:hAnsi="仿宋" w:hint="eastAsia"/>
                <w:bCs/>
                <w:szCs w:val="21"/>
              </w:rPr>
              <w:t>招行销售代码：</w:t>
            </w:r>
            <w:r>
              <w:rPr>
                <w:rFonts w:ascii="仿宋" w:eastAsia="仿宋" w:hAnsi="仿宋" w:hint="eastAsia"/>
                <w:bCs/>
                <w:szCs w:val="21"/>
              </w:rPr>
              <w:t>HX010211</w:t>
            </w:r>
            <w:r>
              <w:rPr>
                <w:rFonts w:ascii="仿宋" w:eastAsia="仿宋" w:hAnsi="仿宋" w:hint="eastAsia"/>
                <w:bCs/>
                <w:szCs w:val="21"/>
              </w:rPr>
              <w:t>）</w:t>
            </w:r>
          </w:p>
          <w:p w:rsidR="00000000" w:rsidRDefault="0070639F">
            <w:pPr>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B</w:t>
            </w:r>
            <w:r>
              <w:rPr>
                <w:rFonts w:ascii="仿宋" w:eastAsia="仿宋" w:hAnsi="仿宋" w:hint="eastAsia"/>
                <w:bCs/>
                <w:szCs w:val="21"/>
              </w:rPr>
              <w:t>份额代码：</w:t>
            </w:r>
            <w:r>
              <w:rPr>
                <w:rFonts w:ascii="仿宋" w:eastAsia="仿宋" w:hAnsi="仿宋" w:hint="eastAsia"/>
                <w:bCs/>
                <w:szCs w:val="21"/>
              </w:rPr>
              <w:t>23111042</w:t>
            </w:r>
            <w:r>
              <w:rPr>
                <w:rFonts w:ascii="仿宋" w:eastAsia="仿宋" w:hAnsi="仿宋" w:hint="eastAsia"/>
                <w:bCs/>
                <w:szCs w:val="21"/>
              </w:rPr>
              <w:t>B</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keepNext/>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Z7003923000052</w:t>
            </w:r>
          </w:p>
          <w:p w:rsidR="00000000"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t>
            </w:r>
            <w:r>
              <w:rPr>
                <w:rFonts w:ascii="仿宋" w:eastAsia="仿宋" w:hAnsi="仿宋" w:hint="eastAsia"/>
                <w:bCs/>
                <w:szCs w:val="21"/>
              </w:rPr>
              <w:t>www.chinawealth.com.cn</w:t>
            </w:r>
            <w:r>
              <w:rPr>
                <w:rFonts w:ascii="仿宋" w:eastAsia="仿宋" w:hAnsi="仿宋" w:hint="eastAsia"/>
                <w:bCs/>
                <w:szCs w:val="21"/>
              </w:rPr>
              <w:t>）查询产品信息</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w:t>
            </w:r>
            <w:r>
              <w:rPr>
                <w:rFonts w:ascii="仿宋" w:eastAsia="仿宋" w:hAnsi="仿宋" w:hint="eastAsia"/>
                <w:bCs/>
                <w:szCs w:val="21"/>
              </w:rPr>
              <w:t>人</w:t>
            </w:r>
          </w:p>
          <w:p w:rsidR="00000000"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w:t>
            </w: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w:t>
            </w:r>
            <w:r>
              <w:rPr>
                <w:rFonts w:ascii="仿宋" w:eastAsia="仿宋" w:hAnsi="仿宋" w:hint="eastAsia"/>
                <w:bCs/>
                <w:szCs w:val="21"/>
                <w:u w:val="single"/>
              </w:rPr>
              <w:t>1</w:t>
            </w:r>
            <w:r>
              <w:rPr>
                <w:rFonts w:ascii="仿宋" w:eastAsia="仿宋" w:hAnsi="仿宋" w:hint="eastAsia"/>
                <w:bCs/>
                <w:szCs w:val="21"/>
                <w:u w:val="single"/>
              </w:rPr>
              <w:t>级（低风险）</w:t>
            </w:r>
            <w:r>
              <w:rPr>
                <w:rFonts w:ascii="仿宋" w:eastAsia="仿宋" w:hAnsi="仿宋"/>
                <w:bCs/>
                <w:szCs w:val="21"/>
                <w:u w:val="single"/>
              </w:rPr>
              <w:t xml:space="preserve"> </w:t>
            </w:r>
            <w:r>
              <w:rPr>
                <w:rFonts w:ascii="仿宋" w:eastAsia="仿宋" w:hAnsi="仿宋"/>
                <w:bCs/>
                <w:szCs w:val="21"/>
              </w:rPr>
              <w:t>理财产品。</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w:t>
            </w:r>
            <w:r>
              <w:rPr>
                <w:rFonts w:ascii="仿宋" w:eastAsia="仿宋" w:hAnsi="仿宋" w:hint="eastAsia"/>
                <w:bCs/>
                <w:szCs w:val="21"/>
              </w:rPr>
              <w:t>级（低风险）、</w:t>
            </w:r>
            <w:r>
              <w:rPr>
                <w:rFonts w:ascii="仿宋" w:eastAsia="仿宋" w:hAnsi="仿宋" w:hint="eastAsia"/>
                <w:bCs/>
                <w:szCs w:val="21"/>
              </w:rPr>
              <w:t>PR2</w:t>
            </w:r>
            <w:r>
              <w:rPr>
                <w:rFonts w:ascii="仿宋" w:eastAsia="仿宋" w:hAnsi="仿宋" w:hint="eastAsia"/>
                <w:bCs/>
                <w:szCs w:val="21"/>
              </w:rPr>
              <w:t>级（中低风险）、</w:t>
            </w:r>
            <w:r>
              <w:rPr>
                <w:rFonts w:ascii="仿宋" w:eastAsia="仿宋" w:hAnsi="仿宋" w:hint="eastAsia"/>
                <w:bCs/>
                <w:szCs w:val="21"/>
              </w:rPr>
              <w:t>PR3</w:t>
            </w:r>
            <w:r>
              <w:rPr>
                <w:rFonts w:ascii="仿宋" w:eastAsia="仿宋" w:hAnsi="仿宋" w:hint="eastAsia"/>
                <w:bCs/>
                <w:szCs w:val="21"/>
              </w:rPr>
              <w:t>级（中等风险）、</w:t>
            </w:r>
            <w:r>
              <w:rPr>
                <w:rFonts w:ascii="仿宋" w:eastAsia="仿宋" w:hAnsi="仿宋" w:hint="eastAsia"/>
                <w:bCs/>
                <w:szCs w:val="21"/>
              </w:rPr>
              <w:t>PR4</w:t>
            </w:r>
            <w:r>
              <w:rPr>
                <w:rFonts w:ascii="仿宋" w:eastAsia="仿宋" w:hAnsi="仿宋" w:hint="eastAsia"/>
                <w:bCs/>
                <w:szCs w:val="21"/>
              </w:rPr>
              <w:t>级（中高风险）、</w:t>
            </w:r>
            <w:r>
              <w:rPr>
                <w:rFonts w:ascii="仿宋" w:eastAsia="仿宋" w:hAnsi="仿宋" w:hint="eastAsia"/>
                <w:bCs/>
                <w:szCs w:val="21"/>
              </w:rPr>
              <w:t>PR5</w:t>
            </w:r>
            <w:r>
              <w:rPr>
                <w:rFonts w:ascii="仿宋" w:eastAsia="仿宋" w:hAnsi="仿宋" w:hint="eastAsia"/>
                <w:bCs/>
                <w:szCs w:val="21"/>
              </w:rPr>
              <w:t>级（高风险）</w:t>
            </w:r>
            <w:r>
              <w:rPr>
                <w:rFonts w:ascii="仿宋" w:eastAsia="仿宋" w:hAnsi="仿宋"/>
                <w:bCs/>
                <w:szCs w:val="21"/>
              </w:rPr>
              <w:t>。</w:t>
            </w:r>
          </w:p>
          <w:p w:rsidR="00000000"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w:t>
            </w:r>
            <w:r>
              <w:rPr>
                <w:rFonts w:ascii="仿宋" w:eastAsia="仿宋" w:hAnsi="仿宋" w:hint="eastAsia"/>
                <w:bCs/>
                <w:szCs w:val="21"/>
              </w:rPr>
              <w:t>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000000">
        <w:trPr>
          <w:jc w:val="center"/>
        </w:trPr>
        <w:tc>
          <w:tcPr>
            <w:tcW w:w="1730" w:type="dxa"/>
            <w:tcBorders>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w:t>
            </w:r>
            <w:r>
              <w:rPr>
                <w:rFonts w:ascii="仿宋" w:eastAsia="仿宋" w:hAnsi="仿宋" w:hint="eastAsia"/>
                <w:bCs/>
                <w:szCs w:val="21"/>
                <w:u w:val="single"/>
              </w:rPr>
              <w:t>CR1</w:t>
            </w:r>
            <w:r>
              <w:rPr>
                <w:rFonts w:ascii="仿宋" w:eastAsia="仿宋" w:hAnsi="仿宋" w:hint="eastAsia"/>
                <w:bCs/>
                <w:szCs w:val="21"/>
                <w:u w:val="single"/>
              </w:rPr>
              <w:t>（谨慎型）</w:t>
            </w:r>
            <w:r>
              <w:rPr>
                <w:rFonts w:ascii="仿宋" w:eastAsia="仿宋" w:hAnsi="仿宋" w:hint="eastAsia"/>
                <w:bCs/>
                <w:szCs w:val="21"/>
                <w:u w:val="single"/>
              </w:rPr>
              <w:t>、</w:t>
            </w:r>
            <w:r>
              <w:rPr>
                <w:rFonts w:ascii="仿宋" w:eastAsia="仿宋" w:hAnsi="仿宋" w:hint="eastAsia"/>
                <w:bCs/>
                <w:szCs w:val="21"/>
                <w:u w:val="single"/>
              </w:rPr>
              <w:t>CR2</w:t>
            </w:r>
            <w:r>
              <w:rPr>
                <w:rFonts w:ascii="仿宋" w:eastAsia="仿宋" w:hAnsi="仿宋" w:hint="eastAsia"/>
                <w:bCs/>
                <w:szCs w:val="21"/>
                <w:u w:val="single"/>
              </w:rPr>
              <w:t>（稳健型）、</w:t>
            </w:r>
            <w:r>
              <w:rPr>
                <w:rFonts w:ascii="仿宋" w:eastAsia="仿宋" w:hAnsi="仿宋" w:hint="eastAsia"/>
                <w:bCs/>
                <w:szCs w:val="21"/>
                <w:u w:val="single"/>
              </w:rPr>
              <w:t>CR3</w:t>
            </w:r>
            <w:r>
              <w:rPr>
                <w:rFonts w:ascii="仿宋" w:eastAsia="仿宋" w:hAnsi="仿宋" w:hint="eastAsia"/>
                <w:bCs/>
                <w:szCs w:val="21"/>
                <w:u w:val="single"/>
              </w:rPr>
              <w:t>（平衡型）、</w:t>
            </w:r>
            <w:r>
              <w:rPr>
                <w:rFonts w:ascii="仿宋" w:eastAsia="仿宋" w:hAnsi="仿宋" w:hint="eastAsia"/>
                <w:bCs/>
                <w:szCs w:val="21"/>
                <w:u w:val="single"/>
              </w:rPr>
              <w:t>CR4</w:t>
            </w:r>
            <w:r>
              <w:rPr>
                <w:rFonts w:ascii="仿宋" w:eastAsia="仿宋" w:hAnsi="仿宋" w:hint="eastAsia"/>
                <w:bCs/>
                <w:szCs w:val="21"/>
                <w:u w:val="single"/>
              </w:rPr>
              <w:t>（进取型）、</w:t>
            </w:r>
            <w:r>
              <w:rPr>
                <w:rFonts w:ascii="仿宋" w:eastAsia="仿宋" w:hAnsi="仿宋" w:hint="eastAsia"/>
                <w:bCs/>
                <w:szCs w:val="21"/>
                <w:u w:val="single"/>
              </w:rPr>
              <w:t>CR5</w:t>
            </w:r>
            <w:r>
              <w:rPr>
                <w:rFonts w:ascii="仿宋" w:eastAsia="仿宋" w:hAnsi="仿宋" w:hint="eastAsia"/>
                <w:bCs/>
                <w:szCs w:val="21"/>
                <w:u w:val="single"/>
              </w:rPr>
              <w:t>（激进型）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w:t>
            </w:r>
            <w:r>
              <w:rPr>
                <w:rFonts w:ascii="仿宋" w:eastAsia="仿宋" w:hAnsi="仿宋" w:hint="eastAsia"/>
                <w:bCs/>
                <w:szCs w:val="21"/>
              </w:rPr>
              <w:t>CR1</w:t>
            </w:r>
            <w:r>
              <w:rPr>
                <w:rFonts w:ascii="仿宋" w:eastAsia="仿宋" w:hAnsi="仿宋" w:hint="eastAsia"/>
                <w:bCs/>
                <w:szCs w:val="21"/>
              </w:rPr>
              <w:t>（谨慎型）、</w:t>
            </w:r>
            <w:r>
              <w:rPr>
                <w:rFonts w:ascii="仿宋" w:eastAsia="仿宋" w:hAnsi="仿宋" w:hint="eastAsia"/>
                <w:bCs/>
                <w:szCs w:val="21"/>
              </w:rPr>
              <w:t>CR2</w:t>
            </w:r>
            <w:r>
              <w:rPr>
                <w:rFonts w:ascii="仿宋" w:eastAsia="仿宋" w:hAnsi="仿宋" w:hint="eastAsia"/>
                <w:bCs/>
                <w:szCs w:val="21"/>
              </w:rPr>
              <w:t>（稳健型）、</w:t>
            </w:r>
            <w:r>
              <w:rPr>
                <w:rFonts w:ascii="仿宋" w:eastAsia="仿宋" w:hAnsi="仿宋" w:hint="eastAsia"/>
                <w:bCs/>
                <w:szCs w:val="21"/>
              </w:rPr>
              <w:t>CR3</w:t>
            </w:r>
            <w:r>
              <w:rPr>
                <w:rFonts w:ascii="仿宋" w:eastAsia="仿宋" w:hAnsi="仿宋" w:hint="eastAsia"/>
                <w:bCs/>
                <w:szCs w:val="21"/>
              </w:rPr>
              <w:t>（平衡型）、</w:t>
            </w:r>
            <w:r>
              <w:rPr>
                <w:rFonts w:ascii="仿宋" w:eastAsia="仿宋" w:hAnsi="仿宋" w:hint="eastAsia"/>
                <w:bCs/>
                <w:szCs w:val="21"/>
              </w:rPr>
              <w:t>CR4</w:t>
            </w:r>
            <w:r>
              <w:rPr>
                <w:rFonts w:ascii="仿宋" w:eastAsia="仿宋" w:hAnsi="仿宋" w:hint="eastAsia"/>
                <w:bCs/>
                <w:szCs w:val="21"/>
              </w:rPr>
              <w:t>（进取型）、</w:t>
            </w:r>
            <w:r>
              <w:rPr>
                <w:rFonts w:ascii="仿宋" w:eastAsia="仿宋" w:hAnsi="仿宋" w:hint="eastAsia"/>
                <w:bCs/>
                <w:szCs w:val="21"/>
              </w:rPr>
              <w:t>CR5</w:t>
            </w:r>
            <w:r>
              <w:rPr>
                <w:rFonts w:ascii="仿宋" w:eastAsia="仿宋" w:hAnsi="仿宋" w:hint="eastAsia"/>
                <w:bCs/>
                <w:szCs w:val="21"/>
              </w:rPr>
              <w:t>（激进型）</w:t>
            </w:r>
            <w:r>
              <w:rPr>
                <w:rFonts w:ascii="仿宋" w:eastAsia="仿宋" w:hAnsi="仿宋"/>
                <w:bCs/>
                <w:szCs w:val="21"/>
              </w:rPr>
              <w:t>。</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w:t>
            </w:r>
            <w:r>
              <w:rPr>
                <w:rFonts w:ascii="仿宋" w:eastAsia="仿宋" w:hAnsi="仿宋"/>
                <w:bCs/>
                <w:szCs w:val="21"/>
              </w:rPr>
              <w:t>的其他组织。</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000000"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w:t>
            </w:r>
            <w:r>
              <w:rPr>
                <w:rFonts w:ascii="仿宋" w:eastAsia="仿宋" w:hAnsi="仿宋" w:hint="eastAsia"/>
                <w:b/>
                <w:bCs/>
                <w:szCs w:val="21"/>
              </w:rPr>
              <w:t>/</w:t>
            </w:r>
            <w:r>
              <w:rPr>
                <w:rFonts w:ascii="仿宋" w:eastAsia="仿宋" w:hAnsi="仿宋" w:hint="eastAsia"/>
                <w:b/>
                <w:bCs/>
                <w:szCs w:val="21"/>
              </w:rPr>
              <w:t>代销机构根据</w:t>
            </w:r>
            <w:r>
              <w:rPr>
                <w:rFonts w:ascii="仿宋" w:eastAsia="仿宋" w:hAnsi="仿宋" w:hint="eastAsia"/>
                <w:b/>
                <w:bCs/>
                <w:color w:val="000000"/>
                <w:szCs w:val="21"/>
              </w:rPr>
              <w:t>非机构</w:t>
            </w:r>
            <w:r>
              <w:rPr>
                <w:rFonts w:ascii="仿宋" w:eastAsia="仿宋" w:hAnsi="仿宋" w:hint="eastAsia"/>
                <w:b/>
                <w:bCs/>
                <w:szCs w:val="21"/>
              </w:rPr>
              <w:t>投资者自身提供的信息评估</w:t>
            </w:r>
            <w:r>
              <w:rPr>
                <w:rFonts w:ascii="仿宋" w:eastAsia="仿宋" w:hAnsi="仿宋" w:hint="eastAsia"/>
                <w:b/>
                <w:bCs/>
                <w:color w:val="000000"/>
                <w:szCs w:val="21"/>
              </w:rPr>
              <w:t>非机构</w:t>
            </w:r>
            <w:r>
              <w:rPr>
                <w:rFonts w:ascii="仿宋" w:eastAsia="仿宋" w:hAnsi="仿宋" w:hint="eastAsia"/>
                <w:b/>
                <w:bCs/>
                <w:szCs w:val="21"/>
              </w:rPr>
              <w:t>投资者风险承受能力，因</w:t>
            </w:r>
            <w:r>
              <w:rPr>
                <w:rFonts w:ascii="仿宋" w:eastAsia="仿宋" w:hAnsi="仿宋" w:hint="eastAsia"/>
                <w:b/>
                <w:bCs/>
                <w:color w:val="000000"/>
                <w:szCs w:val="21"/>
              </w:rPr>
              <w:t>非机构</w:t>
            </w:r>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w:t>
            </w:r>
            <w:r>
              <w:rPr>
                <w:rFonts w:ascii="仿宋" w:eastAsia="仿宋" w:hAnsi="仿宋" w:cs="Cambria" w:hint="eastAsia"/>
                <w:bCs/>
                <w:szCs w:val="21"/>
              </w:rPr>
              <w:t>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hint="eastAsia"/>
                <w:bCs/>
                <w:szCs w:val="21"/>
              </w:rPr>
              <w:t>2.80</w:t>
            </w:r>
            <w:r>
              <w:rPr>
                <w:rFonts w:ascii="仿宋" w:eastAsia="仿宋" w:hAnsi="仿宋" w:cs="Cambria"/>
                <w:bCs/>
                <w:szCs w:val="21"/>
              </w:rPr>
              <w:t>%</w:t>
            </w:r>
            <w:r>
              <w:rPr>
                <w:rFonts w:ascii="仿宋" w:eastAsia="仿宋" w:hAnsi="仿宋" w:cs="Cambria" w:hint="eastAsia"/>
                <w:bCs/>
                <w:szCs w:val="21"/>
              </w:rPr>
              <w:t>-2.90%</w:t>
            </w:r>
            <w:r>
              <w:rPr>
                <w:rFonts w:ascii="仿宋" w:eastAsia="仿宋" w:hAnsi="仿宋" w:cs="Cambria" w:hint="eastAsia"/>
                <w:bCs/>
                <w:szCs w:val="21"/>
              </w:rPr>
              <w:t>（年化）</w:t>
            </w:r>
            <w:r>
              <w:rPr>
                <w:rFonts w:ascii="仿宋" w:eastAsia="仿宋" w:hAnsi="仿宋" w:cs="Cambria" w:hint="eastAsia"/>
                <w:bCs/>
                <w:szCs w:val="21"/>
              </w:rPr>
              <w:t>;B</w:t>
            </w:r>
            <w:r>
              <w:rPr>
                <w:rFonts w:ascii="仿宋" w:eastAsia="仿宋" w:hAnsi="仿宋" w:cs="Cambria" w:hint="eastAsia"/>
                <w:bCs/>
                <w:szCs w:val="21"/>
              </w:rPr>
              <w:t>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hint="eastAsia"/>
                <w:bCs/>
                <w:szCs w:val="21"/>
              </w:rPr>
              <w:t>2.75</w:t>
            </w:r>
            <w:r>
              <w:rPr>
                <w:rFonts w:ascii="仿宋" w:eastAsia="仿宋" w:hAnsi="仿宋" w:cs="Cambria"/>
                <w:bCs/>
                <w:szCs w:val="21"/>
              </w:rPr>
              <w:t>%</w:t>
            </w:r>
            <w:r>
              <w:rPr>
                <w:rFonts w:ascii="仿宋" w:eastAsia="仿宋" w:hAnsi="仿宋" w:cs="Cambria" w:hint="eastAsia"/>
                <w:bCs/>
                <w:szCs w:val="21"/>
              </w:rPr>
              <w:t>-2.85%</w:t>
            </w:r>
            <w:r>
              <w:rPr>
                <w:rFonts w:ascii="仿宋" w:eastAsia="仿宋" w:hAnsi="仿宋" w:cs="Cambria" w:hint="eastAsia"/>
                <w:bCs/>
                <w:szCs w:val="21"/>
              </w:rPr>
              <w:t>（年化）</w:t>
            </w:r>
            <w:r>
              <w:rPr>
                <w:rFonts w:ascii="仿宋" w:eastAsia="仿宋" w:hAnsi="仿宋" w:cs="Cambria" w:hint="eastAsia"/>
                <w:bCs/>
                <w:szCs w:val="21"/>
              </w:rPr>
              <w:t>。以产品投资存款类资产仓位</w:t>
            </w:r>
            <w:r>
              <w:rPr>
                <w:rFonts w:ascii="仿宋" w:eastAsia="仿宋" w:hAnsi="仿宋" w:cs="Cambria"/>
                <w:bCs/>
                <w:szCs w:val="21"/>
              </w:rPr>
              <w:t>100</w:t>
            </w:r>
            <w:r>
              <w:rPr>
                <w:rFonts w:ascii="仿宋" w:eastAsia="仿宋" w:hAnsi="仿宋" w:cs="Cambria" w:hint="eastAsia"/>
                <w:bCs/>
                <w:szCs w:val="21"/>
              </w:rPr>
              <w:t>%</w:t>
            </w:r>
            <w:r>
              <w:rPr>
                <w:rFonts w:ascii="仿宋" w:eastAsia="仿宋" w:hAnsi="仿宋" w:cs="Cambria" w:hint="eastAsia"/>
                <w:bCs/>
                <w:szCs w:val="21"/>
              </w:rPr>
              <w:t>为例，参考当前存款类资产收益水平，结合产品投资策略并扣除各项费用后，综合测</w:t>
            </w:r>
            <w:r>
              <w:rPr>
                <w:rFonts w:ascii="仿宋" w:eastAsia="仿宋" w:hAnsi="仿宋" w:cs="Cambria" w:hint="eastAsia"/>
                <w:bCs/>
                <w:szCs w:val="21"/>
              </w:rPr>
              <w:t>算得出上述业绩比较基准。测算示例仅供参考，具体资产投资比例可根据各类资产的收益水平、流动性特征、信用风险等因素动态调整。</w:t>
            </w:r>
          </w:p>
          <w:p w:rsidR="00000000" w:rsidRDefault="0070639F">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000000" w:rsidRDefault="0070639F">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w:t>
            </w:r>
            <w:r>
              <w:rPr>
                <w:rFonts w:ascii="仿宋" w:eastAsia="仿宋" w:hAnsi="仿宋" w:hint="eastAsia"/>
                <w:bCs/>
                <w:szCs w:val="21"/>
              </w:rPr>
              <w:t>3</w:t>
            </w:r>
            <w:r>
              <w:rPr>
                <w:rFonts w:ascii="仿宋" w:eastAsia="仿宋" w:hAnsi="仿宋" w:hint="eastAsia"/>
                <w:bCs/>
                <w:szCs w:val="21"/>
              </w:rPr>
              <w:t>个工作日公告</w:t>
            </w:r>
            <w:r>
              <w:rPr>
                <w:rFonts w:ascii="仿宋" w:eastAsia="仿宋" w:hAnsi="仿宋" w:hint="eastAsia"/>
                <w:bCs/>
                <w:color w:val="000000"/>
                <w:szCs w:val="21"/>
              </w:rPr>
              <w:t>。</w:t>
            </w:r>
          </w:p>
          <w:p w:rsidR="00000000"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w:t>
            </w:r>
            <w:r>
              <w:rPr>
                <w:rFonts w:ascii="仿宋" w:eastAsia="仿宋" w:hAnsi="仿宋" w:hint="eastAsia"/>
                <w:b/>
                <w:bCs/>
                <w:szCs w:val="21"/>
              </w:rPr>
              <w:t>本理财产品为净值型产品，其业绩表现将随市场波动，具有不确定性。</w:t>
            </w:r>
          </w:p>
          <w:p w:rsidR="00000000"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r>
              <w:rPr>
                <w:rFonts w:ascii="仿宋" w:eastAsia="仿宋" w:hAnsi="仿宋" w:hint="eastAsia"/>
                <w:b/>
                <w:bCs/>
                <w:szCs w:val="21"/>
              </w:rPr>
              <w:t>本</w:t>
            </w:r>
            <w:r>
              <w:rPr>
                <w:rFonts w:ascii="仿宋" w:eastAsia="仿宋" w:hAnsi="仿宋" w:hint="eastAsia"/>
                <w:b/>
                <w:szCs w:val="21"/>
              </w:rPr>
              <w:t>业绩比较</w:t>
            </w:r>
            <w:r>
              <w:rPr>
                <w:rFonts w:ascii="仿宋" w:eastAsia="仿宋" w:hAnsi="仿宋" w:cs="仿宋" w:hint="eastAsia"/>
                <w:b/>
                <w:szCs w:val="21"/>
              </w:rPr>
              <w:t>基准</w:t>
            </w:r>
            <w:r>
              <w:rPr>
                <w:rFonts w:ascii="仿宋" w:eastAsia="仿宋" w:hAnsi="仿宋" w:hint="eastAsia"/>
                <w:b/>
                <w:bCs/>
                <w:szCs w:val="21"/>
              </w:rPr>
              <w:t>不构成华夏理财</w:t>
            </w:r>
            <w:r>
              <w:rPr>
                <w:rFonts w:ascii="仿宋" w:eastAsia="仿宋" w:hAnsi="仿宋" w:hint="eastAsia"/>
                <w:b/>
                <w:bCs/>
                <w:szCs w:val="21"/>
              </w:rPr>
              <w:t>/</w:t>
            </w:r>
            <w:r>
              <w:rPr>
                <w:rFonts w:ascii="仿宋" w:eastAsia="仿宋" w:hAnsi="仿宋" w:hint="eastAsia"/>
                <w:b/>
                <w:bCs/>
                <w:szCs w:val="21"/>
              </w:rPr>
              <w:t>代销机构对本理财产品的任何收益承</w:t>
            </w:r>
            <w:r>
              <w:rPr>
                <w:rFonts w:ascii="仿宋" w:eastAsia="仿宋" w:hAnsi="仿宋" w:hint="eastAsia"/>
                <w:b/>
                <w:bCs/>
                <w:szCs w:val="21"/>
              </w:rPr>
              <w:t>诺。</w:t>
            </w:r>
          </w:p>
          <w:p w:rsidR="00000000"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w:t>
            </w:r>
            <w:r>
              <w:rPr>
                <w:rFonts w:ascii="仿宋" w:eastAsia="仿宋" w:hAnsi="仿宋" w:hint="eastAsia"/>
                <w:b/>
                <w:bCs/>
                <w:szCs w:val="21"/>
              </w:rPr>
              <w:t>理财产品过往业绩不代表其未来表现，不等于理财产品实际收益，投资须谨慎。</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bookmarkStart w:id="3" w:name="OLE_LINK2" w:colFirst="1" w:colLast="1"/>
            <w:bookmarkStart w:id="4" w:name="OLE_LINK3"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w:t>
            </w:r>
            <w:r>
              <w:rPr>
                <w:rFonts w:ascii="仿宋" w:eastAsia="仿宋" w:hAnsi="仿宋" w:hint="eastAsia"/>
                <w:bCs/>
                <w:szCs w:val="21"/>
              </w:rPr>
              <w:t>年</w:t>
            </w:r>
            <w:r>
              <w:rPr>
                <w:rFonts w:ascii="仿宋" w:eastAsia="仿宋" w:hAnsi="仿宋" w:hint="eastAsia"/>
                <w:bCs/>
                <w:szCs w:val="21"/>
              </w:rPr>
              <w:t>3</w:t>
            </w:r>
            <w:r>
              <w:rPr>
                <w:rFonts w:ascii="仿宋" w:eastAsia="仿宋" w:hAnsi="仿宋" w:hint="eastAsia"/>
                <w:bCs/>
                <w:szCs w:val="21"/>
              </w:rPr>
              <w:t>月</w:t>
            </w:r>
            <w:r>
              <w:rPr>
                <w:rFonts w:ascii="仿宋" w:eastAsia="仿宋" w:hAnsi="仿宋" w:hint="eastAsia"/>
                <w:bCs/>
                <w:szCs w:val="21"/>
              </w:rPr>
              <w:t>2</w:t>
            </w:r>
            <w:r>
              <w:rPr>
                <w:rFonts w:ascii="仿宋" w:eastAsia="仿宋" w:hAnsi="仿宋" w:hint="eastAsia"/>
                <w:bCs/>
                <w:szCs w:val="21"/>
              </w:rPr>
              <w:t>日</w:t>
            </w:r>
            <w:r>
              <w:rPr>
                <w:rFonts w:ascii="仿宋" w:eastAsia="仿宋" w:hAnsi="仿宋"/>
                <w:bCs/>
                <w:szCs w:val="21"/>
              </w:rPr>
              <w:t>－</w:t>
            </w:r>
            <w:r>
              <w:rPr>
                <w:rFonts w:ascii="仿宋" w:eastAsia="仿宋" w:hAnsi="仿宋" w:hint="eastAsia"/>
                <w:bCs/>
                <w:szCs w:val="21"/>
              </w:rPr>
              <w:t>2023</w:t>
            </w:r>
            <w:r>
              <w:rPr>
                <w:rFonts w:ascii="仿宋" w:eastAsia="仿宋" w:hAnsi="仿宋" w:hint="eastAsia"/>
                <w:bCs/>
                <w:szCs w:val="21"/>
              </w:rPr>
              <w:t>年</w:t>
            </w:r>
            <w:r>
              <w:rPr>
                <w:rFonts w:ascii="仿宋" w:eastAsia="仿宋" w:hAnsi="仿宋"/>
                <w:bCs/>
                <w:szCs w:val="21"/>
              </w:rPr>
              <w:t>3</w:t>
            </w:r>
            <w:r>
              <w:rPr>
                <w:rFonts w:ascii="仿宋" w:eastAsia="仿宋" w:hAnsi="仿宋" w:hint="eastAsia"/>
                <w:bCs/>
                <w:szCs w:val="21"/>
              </w:rPr>
              <w:t>月</w:t>
            </w:r>
            <w:r>
              <w:rPr>
                <w:rFonts w:ascii="仿宋" w:eastAsia="仿宋" w:hAnsi="仿宋" w:hint="eastAsia"/>
                <w:bCs/>
                <w:szCs w:val="21"/>
              </w:rPr>
              <w:t>8</w:t>
            </w:r>
            <w:r>
              <w:rPr>
                <w:rFonts w:ascii="仿宋" w:eastAsia="仿宋" w:hAnsi="仿宋" w:hint="eastAsia"/>
                <w:bCs/>
                <w:szCs w:val="21"/>
              </w:rPr>
              <w:t>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w:t>
            </w:r>
            <w:r>
              <w:rPr>
                <w:rFonts w:ascii="仿宋" w:eastAsia="仿宋" w:hAnsi="仿宋" w:hint="eastAsia"/>
                <w:bCs/>
                <w:szCs w:val="21"/>
              </w:rPr>
              <w:t>/</w:t>
            </w:r>
            <w:r>
              <w:rPr>
                <w:rFonts w:ascii="仿宋" w:eastAsia="仿宋" w:hAnsi="仿宋" w:hint="eastAsia"/>
                <w:bCs/>
                <w:szCs w:val="21"/>
              </w:rPr>
              <w:t>华夏理财</w:t>
            </w:r>
            <w:r>
              <w:rPr>
                <w:rFonts w:ascii="仿宋" w:eastAsia="仿宋" w:hAnsi="仿宋" w:hint="eastAsia"/>
                <w:bCs/>
                <w:szCs w:val="21"/>
              </w:rPr>
              <w:t>17:30</w:t>
            </w:r>
            <w:r>
              <w:rPr>
                <w:rFonts w:ascii="仿宋" w:eastAsia="仿宋" w:hAnsi="仿宋" w:hint="eastAsia"/>
                <w:bCs/>
                <w:szCs w:val="21"/>
              </w:rPr>
              <w:t>（含）后不可认购。</w:t>
            </w:r>
            <w:r>
              <w:rPr>
                <w:rFonts w:ascii="仿宋" w:eastAsia="仿宋" w:hAnsi="仿宋"/>
                <w:bCs/>
                <w:szCs w:val="21"/>
              </w:rPr>
              <w:t>）</w:t>
            </w:r>
          </w:p>
        </w:tc>
      </w:tr>
      <w:bookmarkEnd w:id="3"/>
      <w:bookmarkEnd w:id="4"/>
      <w:bookmarkEnd w:id="5"/>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w:t>
            </w:r>
            <w:r>
              <w:rPr>
                <w:rFonts w:ascii="仿宋" w:eastAsia="仿宋" w:hAnsi="仿宋" w:hint="eastAsia"/>
                <w:bCs/>
                <w:szCs w:val="21"/>
              </w:rPr>
              <w:t>年</w:t>
            </w:r>
            <w:r>
              <w:rPr>
                <w:rFonts w:ascii="仿宋" w:eastAsia="仿宋" w:hAnsi="仿宋"/>
                <w:bCs/>
                <w:szCs w:val="21"/>
              </w:rPr>
              <w:t>3</w:t>
            </w:r>
            <w:r>
              <w:rPr>
                <w:rFonts w:ascii="仿宋" w:eastAsia="仿宋" w:hAnsi="仿宋" w:hint="eastAsia"/>
                <w:bCs/>
                <w:szCs w:val="21"/>
              </w:rPr>
              <w:t>月</w:t>
            </w:r>
            <w:r>
              <w:rPr>
                <w:rFonts w:ascii="仿宋" w:eastAsia="仿宋" w:hAnsi="仿宋" w:hint="eastAsia"/>
                <w:bCs/>
                <w:szCs w:val="21"/>
              </w:rPr>
              <w:t>9</w:t>
            </w:r>
            <w:r>
              <w:rPr>
                <w:rFonts w:ascii="仿宋" w:eastAsia="仿宋" w:hAnsi="仿宋" w:hint="eastAsia"/>
                <w:bCs/>
                <w:szCs w:val="21"/>
              </w:rPr>
              <w:t>日</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9</w:t>
            </w:r>
            <w:r>
              <w:rPr>
                <w:rFonts w:ascii="仿宋" w:eastAsia="仿宋" w:hAnsi="仿宋" w:hint="eastAsia"/>
                <w:bCs/>
                <w:szCs w:val="21"/>
              </w:rPr>
              <w:t>6</w:t>
            </w:r>
            <w:r>
              <w:rPr>
                <w:rFonts w:ascii="仿宋" w:eastAsia="仿宋" w:hAnsi="仿宋" w:hint="eastAsia"/>
                <w:bCs/>
                <w:szCs w:val="21"/>
              </w:rPr>
              <w:t>天</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w:t>
            </w:r>
            <w:r>
              <w:rPr>
                <w:rFonts w:ascii="仿宋" w:eastAsia="仿宋" w:hAnsi="仿宋" w:hint="eastAsia"/>
                <w:bCs/>
                <w:szCs w:val="21"/>
              </w:rPr>
              <w:t>/</w:t>
            </w:r>
            <w:r>
              <w:rPr>
                <w:rFonts w:ascii="仿宋" w:eastAsia="仿宋" w:hAnsi="仿宋" w:hint="eastAsia"/>
                <w:bCs/>
                <w:szCs w:val="21"/>
              </w:rPr>
              <w:t>终止日</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w:t>
            </w:r>
            <w:r>
              <w:rPr>
                <w:rFonts w:ascii="仿宋" w:eastAsia="仿宋" w:hAnsi="仿宋" w:hint="eastAsia"/>
                <w:bCs/>
                <w:szCs w:val="21"/>
              </w:rPr>
              <w:t>年</w:t>
            </w:r>
            <w:r>
              <w:rPr>
                <w:rFonts w:ascii="仿宋" w:eastAsia="仿宋" w:hAnsi="仿宋" w:hint="eastAsia"/>
                <w:bCs/>
                <w:szCs w:val="21"/>
              </w:rPr>
              <w:t>6</w:t>
            </w:r>
            <w:r>
              <w:rPr>
                <w:rFonts w:ascii="仿宋" w:eastAsia="仿宋" w:hAnsi="仿宋" w:hint="eastAsia"/>
                <w:bCs/>
                <w:szCs w:val="21"/>
              </w:rPr>
              <w:t>月</w:t>
            </w:r>
            <w:r>
              <w:rPr>
                <w:rFonts w:ascii="仿宋" w:eastAsia="仿宋" w:hAnsi="仿宋"/>
                <w:bCs/>
                <w:szCs w:val="21"/>
              </w:rPr>
              <w:t>13</w:t>
            </w:r>
            <w:r>
              <w:rPr>
                <w:rFonts w:ascii="仿宋" w:eastAsia="仿宋" w:hAnsi="仿宋" w:hint="eastAsia"/>
                <w:bCs/>
                <w:szCs w:val="21"/>
              </w:rPr>
              <w:t>日理财产品正常到期，到期日如为非工作日，则顺延至下一工作日。如理财产品因故提前或延迟到期的，则终止日以华夏理财发布的公</w:t>
            </w:r>
            <w:r>
              <w:rPr>
                <w:rFonts w:ascii="仿宋" w:eastAsia="仿宋" w:hAnsi="仿宋" w:hint="eastAsia"/>
                <w:bCs/>
                <w:szCs w:val="21"/>
              </w:rPr>
              <w:t>告为准。</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w:t>
            </w:r>
            <w:r>
              <w:rPr>
                <w:rFonts w:ascii="仿宋" w:eastAsia="仿宋" w:hAnsi="仿宋" w:hint="eastAsia"/>
                <w:bCs/>
                <w:szCs w:val="21"/>
              </w:rPr>
              <w:t>/</w:t>
            </w:r>
            <w:r>
              <w:rPr>
                <w:rFonts w:ascii="仿宋" w:eastAsia="仿宋" w:hAnsi="仿宋" w:hint="eastAsia"/>
                <w:bCs/>
                <w:szCs w:val="21"/>
              </w:rPr>
              <w:t>终止日</w:t>
            </w:r>
            <w:r>
              <w:rPr>
                <w:rFonts w:ascii="仿宋" w:eastAsia="仿宋" w:hAnsi="仿宋"/>
                <w:bCs/>
                <w:szCs w:val="21"/>
              </w:rPr>
              <w:t>为产品的封闭期</w:t>
            </w:r>
            <w:r>
              <w:rPr>
                <w:rFonts w:ascii="仿宋" w:eastAsia="仿宋" w:hAnsi="仿宋" w:hint="eastAsia"/>
                <w:bCs/>
                <w:szCs w:val="21"/>
              </w:rPr>
              <w:t>。</w:t>
            </w:r>
          </w:p>
          <w:p w:rsidR="00000000" w:rsidRDefault="0070639F">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w:t>
            </w:r>
            <w:r>
              <w:rPr>
                <w:rFonts w:ascii="仿宋" w:eastAsia="仿宋" w:hAnsi="仿宋" w:hint="eastAsia"/>
                <w:b/>
                <w:bCs/>
                <w:color w:val="000000"/>
                <w:szCs w:val="21"/>
              </w:rPr>
              <w:t>/</w:t>
            </w:r>
            <w:r>
              <w:rPr>
                <w:rFonts w:ascii="仿宋" w:eastAsia="仿宋" w:hAnsi="仿宋" w:hint="eastAsia"/>
                <w:b/>
                <w:bCs/>
                <w:color w:val="000000"/>
                <w:szCs w:val="21"/>
              </w:rPr>
              <w:t>代销机构不受理投资者任何形式的提前赎回申请。因投资者资金安排不合理，导致其购买与自身流动性需求不匹配的理财产品的责任和风险由投资者承担。</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w:t>
            </w:r>
            <w:r>
              <w:rPr>
                <w:rFonts w:ascii="仿宋" w:eastAsia="仿宋" w:hAnsi="仿宋" w:hint="eastAsia"/>
                <w:bCs/>
                <w:szCs w:val="21"/>
              </w:rPr>
              <w:t>/</w:t>
            </w:r>
            <w:r>
              <w:rPr>
                <w:rFonts w:ascii="仿宋" w:eastAsia="仿宋" w:hAnsi="仿宋" w:hint="eastAsia"/>
                <w:bCs/>
                <w:szCs w:val="21"/>
              </w:rPr>
              <w:t>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w:t>
            </w:r>
            <w:r>
              <w:rPr>
                <w:rFonts w:ascii="仿宋" w:eastAsia="仿宋" w:hAnsi="仿宋" w:hint="eastAsia"/>
                <w:bCs/>
                <w:szCs w:val="21"/>
              </w:rPr>
              <w:t>/</w:t>
            </w:r>
            <w:r>
              <w:rPr>
                <w:rFonts w:ascii="仿宋" w:eastAsia="仿宋" w:hAnsi="仿宋" w:hint="eastAsia"/>
                <w:bCs/>
                <w:szCs w:val="21"/>
              </w:rPr>
              <w:t>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r>
              <w:rPr>
                <w:rFonts w:ascii="仿宋" w:eastAsia="仿宋" w:hAnsi="仿宋" w:hint="eastAsia"/>
                <w:bCs/>
                <w:szCs w:val="21"/>
              </w:rPr>
              <w:t>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w:t>
            </w:r>
            <w:r>
              <w:rPr>
                <w:rFonts w:ascii="仿宋" w:eastAsia="仿宋" w:hAnsi="仿宋" w:hint="eastAsia"/>
                <w:bCs/>
                <w:szCs w:val="21"/>
              </w:rPr>
              <w:t>/</w:t>
            </w:r>
            <w:r>
              <w:rPr>
                <w:rFonts w:ascii="仿宋" w:eastAsia="仿宋" w:hAnsi="仿宋" w:hint="eastAsia"/>
                <w:bCs/>
                <w:szCs w:val="21"/>
              </w:rPr>
              <w:t>终止每笔本金及收益金额</w:t>
            </w:r>
            <w:r>
              <w:rPr>
                <w:rFonts w:ascii="仿宋" w:eastAsia="仿宋" w:hAnsi="仿宋" w:hint="eastAsia"/>
                <w:bCs/>
                <w:szCs w:val="21"/>
              </w:rPr>
              <w:t>=</w:t>
            </w:r>
            <w:r>
              <w:rPr>
                <w:rFonts w:ascii="仿宋" w:eastAsia="仿宋" w:hAnsi="仿宋" w:hint="eastAsia"/>
                <w:bCs/>
                <w:szCs w:val="21"/>
              </w:rPr>
              <w:t>每笔认购份额</w:t>
            </w:r>
            <w:r>
              <w:rPr>
                <w:rFonts w:ascii="仿宋" w:eastAsia="仿宋" w:hAnsi="仿宋" w:hint="eastAsia"/>
                <w:bCs/>
                <w:szCs w:val="21"/>
              </w:rPr>
              <w:t>*</w:t>
            </w:r>
            <w:r>
              <w:rPr>
                <w:rFonts w:ascii="仿宋" w:eastAsia="仿宋" w:hAnsi="仿宋" w:hint="eastAsia"/>
                <w:bCs/>
                <w:szCs w:val="21"/>
              </w:rPr>
              <w:t>到期</w:t>
            </w:r>
            <w:r>
              <w:rPr>
                <w:rFonts w:ascii="仿宋" w:eastAsia="仿宋" w:hAnsi="仿宋" w:hint="eastAsia"/>
                <w:bCs/>
                <w:szCs w:val="21"/>
              </w:rPr>
              <w:t>/</w:t>
            </w:r>
            <w:r>
              <w:rPr>
                <w:rFonts w:ascii="仿宋" w:eastAsia="仿宋" w:hAnsi="仿宋" w:hint="eastAsia"/>
                <w:bCs/>
                <w:szCs w:val="21"/>
              </w:rPr>
              <w:t>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Pr>
                <w:rFonts w:ascii="仿宋" w:eastAsia="仿宋" w:hAnsi="仿宋"/>
                <w:bCs/>
                <w:szCs w:val="21"/>
              </w:rPr>
              <w:t>20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00000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w:t>
            </w:r>
            <w:r>
              <w:rPr>
                <w:rFonts w:ascii="仿宋" w:eastAsia="仿宋" w:hAnsi="仿宋" w:hint="eastAsia"/>
                <w:bCs/>
                <w:szCs w:val="21"/>
              </w:rPr>
              <w:t>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w:t>
            </w:r>
            <w:r>
              <w:rPr>
                <w:rFonts w:ascii="仿宋" w:eastAsia="仿宋" w:hAnsi="仿宋" w:hint="eastAsia"/>
                <w:bCs/>
                <w:szCs w:val="21"/>
              </w:rPr>
              <w:t>/</w:t>
            </w:r>
            <w:r>
              <w:rPr>
                <w:rFonts w:ascii="仿宋" w:eastAsia="仿宋" w:hAnsi="仿宋" w:hint="eastAsia"/>
                <w:bCs/>
                <w:szCs w:val="21"/>
              </w:rPr>
              <w:t>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w:t>
            </w:r>
            <w:r>
              <w:rPr>
                <w:rFonts w:ascii="仿宋" w:eastAsia="仿宋" w:hAnsi="仿宋"/>
                <w:bCs/>
                <w:szCs w:val="21"/>
              </w:rPr>
              <w:t>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w:t>
            </w:r>
            <w:r>
              <w:rPr>
                <w:rFonts w:ascii="仿宋" w:eastAsia="仿宋" w:hAnsi="仿宋" w:hint="eastAsia"/>
                <w:bCs/>
                <w:szCs w:val="21"/>
              </w:rPr>
              <w:t>/</w:t>
            </w:r>
            <w:r>
              <w:rPr>
                <w:rFonts w:ascii="仿宋" w:eastAsia="仿宋" w:hAnsi="仿宋" w:hint="eastAsia"/>
                <w:bCs/>
                <w:szCs w:val="21"/>
              </w:rPr>
              <w:t>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000000"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000000" w:rsidRDefault="0070639F">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w:t>
            </w:r>
            <w:r>
              <w:rPr>
                <w:rFonts w:ascii="仿宋" w:eastAsia="仿宋" w:hAnsi="仿宋" w:hint="eastAsia"/>
              </w:rPr>
              <w:t>则以各代销机构规定为准，但不得低于本起点金额。</w:t>
            </w:r>
          </w:p>
          <w:p w:rsidR="00000000"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w:t>
            </w:r>
            <w:r>
              <w:rPr>
                <w:rFonts w:ascii="仿宋" w:eastAsia="仿宋" w:hAnsi="仿宋" w:hint="eastAsia"/>
              </w:rPr>
              <w:t>50%</w:t>
            </w:r>
            <w:r>
              <w:rPr>
                <w:rFonts w:ascii="仿宋" w:eastAsia="仿宋" w:hAnsi="仿宋" w:hint="eastAsia"/>
              </w:rPr>
              <w:t>。</w:t>
            </w:r>
          </w:p>
          <w:p w:rsidR="00000000"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元的整数倍追加</w:t>
            </w:r>
            <w:r>
              <w:rPr>
                <w:rFonts w:ascii="仿宋" w:eastAsia="仿宋" w:hAnsi="仿宋" w:hint="eastAsia"/>
                <w:bCs/>
                <w:szCs w:val="21"/>
              </w:rPr>
              <w:t>。</w:t>
            </w:r>
          </w:p>
          <w:p w:rsidR="00000000" w:rsidRDefault="0070639F">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00000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w:t>
            </w:r>
            <w:r>
              <w:rPr>
                <w:rFonts w:ascii="仿宋" w:eastAsia="仿宋" w:hAnsi="仿宋" w:hint="eastAsia"/>
                <w:bCs/>
                <w:szCs w:val="21"/>
              </w:rPr>
              <w:t>=</w:t>
            </w:r>
            <w:r>
              <w:rPr>
                <w:rFonts w:ascii="仿宋" w:eastAsia="仿宋" w:hAnsi="仿宋" w:hint="eastAsia"/>
                <w:bCs/>
                <w:szCs w:val="21"/>
              </w:rPr>
              <w:t>认购金额</w:t>
            </w:r>
            <w:r>
              <w:rPr>
                <w:rFonts w:ascii="仿宋" w:eastAsia="仿宋" w:hAnsi="仿宋" w:hint="eastAsia"/>
                <w:bCs/>
                <w:szCs w:val="21"/>
              </w:rPr>
              <w:t>/1</w:t>
            </w:r>
            <w:r>
              <w:rPr>
                <w:rFonts w:ascii="仿宋" w:eastAsia="仿宋" w:hAnsi="仿宋" w:hint="eastAsia"/>
                <w:bCs/>
                <w:szCs w:val="21"/>
              </w:rPr>
              <w:t>元。</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w:t>
            </w:r>
            <w:r>
              <w:rPr>
                <w:rFonts w:ascii="仿宋" w:eastAsia="仿宋" w:hAnsi="仿宋" w:hint="eastAsia"/>
                <w:bCs/>
                <w:szCs w:val="21"/>
              </w:rPr>
              <w:t>金额达到理财产品规模上限：</w:t>
            </w:r>
          </w:p>
          <w:p w:rsidR="00000000" w:rsidRDefault="0070639F">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000000" w:rsidRDefault="0070639F">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w:t>
            </w:r>
            <w:r>
              <w:rPr>
                <w:rFonts w:ascii="仿宋" w:eastAsia="仿宋" w:hAnsi="仿宋" w:hint="eastAsia"/>
                <w:bCs/>
                <w:szCs w:val="21"/>
              </w:rPr>
              <w:t>,</w:t>
            </w:r>
            <w:r>
              <w:rPr>
                <w:rFonts w:ascii="仿宋" w:eastAsia="仿宋" w:hAnsi="仿宋" w:hint="eastAsia"/>
                <w:bCs/>
                <w:szCs w:val="21"/>
              </w:rPr>
              <w:t>华夏理财拒绝或部分接受投资者的认购</w:t>
            </w:r>
            <w:r>
              <w:rPr>
                <w:rFonts w:ascii="仿宋" w:eastAsia="仿宋" w:hAnsi="仿宋"/>
                <w:bCs/>
                <w:szCs w:val="21"/>
              </w:rPr>
              <w:t>申请时，</w:t>
            </w:r>
            <w:r>
              <w:rPr>
                <w:rFonts w:ascii="仿宋" w:eastAsia="仿宋" w:hAnsi="仿宋" w:hint="eastAsia"/>
                <w:bCs/>
                <w:szCs w:val="21"/>
              </w:rPr>
              <w:t>华夏理财将于</w:t>
            </w:r>
            <w:r>
              <w:rPr>
                <w:rFonts w:ascii="仿宋" w:eastAsia="仿宋" w:hAnsi="仿宋" w:hint="eastAsia"/>
                <w:bCs/>
                <w:szCs w:val="21"/>
              </w:rPr>
              <w:t xml:space="preserve"> 3 </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w:t>
            </w: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w:t>
            </w:r>
            <w:r>
              <w:rPr>
                <w:rFonts w:ascii="仿宋" w:eastAsia="仿宋" w:hAnsi="仿宋"/>
                <w:bCs/>
                <w:szCs w:val="21"/>
              </w:rPr>
              <w:t>2</w:t>
            </w:r>
            <w:r>
              <w:rPr>
                <w:rFonts w:ascii="仿宋" w:eastAsia="仿宋" w:hAnsi="仿宋" w:hint="eastAsia"/>
                <w:bCs/>
                <w:szCs w:val="21"/>
              </w:rPr>
              <w:t>）通过华夏银行认购的，投资</w:t>
            </w:r>
            <w:r>
              <w:rPr>
                <w:rFonts w:ascii="仿宋" w:eastAsia="仿宋" w:hAnsi="仿宋" w:hint="eastAsia"/>
                <w:bCs/>
                <w:szCs w:val="21"/>
              </w:rPr>
              <w:t>者撤销的本金实时到账。</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w:t>
            </w: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w:t>
            </w:r>
            <w:r>
              <w:rPr>
                <w:rFonts w:ascii="仿宋" w:eastAsia="仿宋" w:hAnsi="仿宋" w:hint="eastAsia"/>
              </w:rPr>
              <w:t>17:30</w:t>
            </w:r>
            <w:r>
              <w:rPr>
                <w:rFonts w:ascii="仿宋" w:eastAsia="仿宋" w:hAnsi="仿宋" w:hint="eastAsia"/>
              </w:rPr>
              <w:t>（含）之后</w:t>
            </w:r>
            <w:r>
              <w:rPr>
                <w:rFonts w:ascii="仿宋" w:eastAsia="仿宋" w:hAnsi="仿宋" w:hint="eastAsia"/>
                <w:bCs/>
                <w:szCs w:val="21"/>
              </w:rPr>
              <w:t>不能进行撤销。</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w:t>
            </w: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w:t>
            </w:r>
            <w:r>
              <w:rPr>
                <w:rFonts w:ascii="仿宋" w:eastAsia="仿宋" w:hAnsi="仿宋" w:hint="eastAsia"/>
              </w:rPr>
              <w:t>17:30</w:t>
            </w:r>
            <w:r>
              <w:rPr>
                <w:rFonts w:ascii="仿宋" w:eastAsia="仿宋" w:hAnsi="仿宋" w:hint="eastAsia"/>
              </w:rPr>
              <w:t>（含）之后</w:t>
            </w:r>
            <w:r>
              <w:rPr>
                <w:rFonts w:ascii="仿宋" w:eastAsia="仿宋" w:hAnsi="仿宋" w:hint="eastAsia"/>
                <w:bCs/>
                <w:szCs w:val="21"/>
              </w:rPr>
              <w:t>不能进行撤销。</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00000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公募</w:t>
            </w:r>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00000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本理财产品不收取认购费。</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0.03%/</w:t>
            </w:r>
            <w:r>
              <w:rPr>
                <w:rFonts w:ascii="仿宋" w:eastAsia="仿宋" w:hAnsi="仿宋" w:hint="eastAsia"/>
                <w:b/>
                <w:bCs/>
                <w:szCs w:val="21"/>
              </w:rPr>
              <w:t>年，以前一日资产净值为基数，每日计提。公式如下：</w:t>
            </w:r>
          </w:p>
          <w:p w:rsidR="00000000" w:rsidRDefault="0070639F">
            <w:pPr>
              <w:adjustRightInd w:val="0"/>
              <w:snapToGrid w:val="0"/>
              <w:spacing w:line="240" w:lineRule="auto"/>
              <w:ind w:firstLine="420"/>
              <w:jc w:val="left"/>
              <w:rPr>
                <w:rFonts w:ascii="仿宋" w:eastAsia="仿宋" w:hAnsi="仿宋"/>
                <w:b/>
                <w:bCs/>
                <w:szCs w:val="21"/>
              </w:rPr>
            </w:pPr>
            <w:r>
              <w:rPr>
                <w:rFonts w:ascii="仿宋" w:eastAsia="仿宋" w:hAnsi="仿宋" w:hint="eastAsia"/>
                <w:b/>
                <w:bCs/>
                <w:szCs w:val="21"/>
              </w:rPr>
              <w:t>F=E</w:t>
            </w:r>
            <w:r>
              <w:rPr>
                <w:rFonts w:ascii="仿宋" w:eastAsia="仿宋" w:hAnsi="仿宋" w:hint="eastAsia"/>
                <w:b/>
                <w:bCs/>
                <w:szCs w:val="21"/>
              </w:rPr>
              <w:t>×【</w:t>
            </w:r>
            <w:r>
              <w:rPr>
                <w:rFonts w:ascii="仿宋" w:eastAsia="仿宋" w:hAnsi="仿宋" w:hint="eastAsia"/>
                <w:b/>
                <w:bCs/>
                <w:szCs w:val="21"/>
              </w:rPr>
              <w:t>0.03%</w:t>
            </w:r>
            <w:r>
              <w:rPr>
                <w:rFonts w:ascii="仿宋" w:eastAsia="仿宋" w:hAnsi="仿宋" w:hint="eastAsia"/>
                <w:b/>
                <w:bCs/>
                <w:szCs w:val="21"/>
              </w:rPr>
              <w:t>】</w:t>
            </w:r>
            <w:r>
              <w:rPr>
                <w:rFonts w:ascii="仿宋" w:eastAsia="仿宋" w:hAnsi="仿宋" w:hint="eastAsia"/>
                <w:b/>
                <w:szCs w:val="21"/>
              </w:rPr>
              <w:t>/</w:t>
            </w:r>
            <w:r>
              <w:rPr>
                <w:rFonts w:ascii="仿宋" w:eastAsia="仿宋" w:hAnsi="仿宋" w:hint="eastAsia"/>
                <w:b/>
                <w:szCs w:val="21"/>
              </w:rPr>
              <w:t>当年天数。</w:t>
            </w:r>
            <w:r>
              <w:rPr>
                <w:rFonts w:ascii="仿宋" w:eastAsia="仿宋" w:hAnsi="仿宋" w:hint="eastAsia"/>
                <w:b/>
                <w:bCs/>
                <w:szCs w:val="21"/>
              </w:rPr>
              <w:t>F</w:t>
            </w:r>
            <w:r>
              <w:rPr>
                <w:rFonts w:ascii="仿宋" w:eastAsia="仿宋" w:hAnsi="仿宋" w:hint="eastAsia"/>
                <w:b/>
                <w:bCs/>
                <w:szCs w:val="21"/>
              </w:rPr>
              <w:t>为托管费；</w:t>
            </w:r>
            <w:r>
              <w:rPr>
                <w:rFonts w:ascii="仿宋" w:eastAsia="仿宋" w:hAnsi="仿宋" w:hint="eastAsia"/>
                <w:b/>
                <w:bCs/>
                <w:szCs w:val="21"/>
              </w:rPr>
              <w:t>E</w:t>
            </w:r>
            <w:r>
              <w:rPr>
                <w:rFonts w:ascii="仿宋" w:eastAsia="仿宋" w:hAnsi="仿宋" w:hint="eastAsia"/>
                <w:b/>
                <w:bCs/>
                <w:szCs w:val="21"/>
              </w:rPr>
              <w:t>为计算</w:t>
            </w:r>
            <w:r>
              <w:rPr>
                <w:rFonts w:ascii="仿宋" w:eastAsia="仿宋" w:hAnsi="仿宋"/>
                <w:b/>
                <w:bCs/>
                <w:szCs w:val="21"/>
              </w:rPr>
              <w:t>基数</w:t>
            </w:r>
            <w:r>
              <w:rPr>
                <w:rFonts w:ascii="仿宋" w:eastAsia="仿宋" w:hAnsi="仿宋" w:hint="eastAsia"/>
                <w:b/>
                <w:bCs/>
                <w:szCs w:val="21"/>
              </w:rPr>
              <w:t>。</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420"/>
              <w:jc w:val="left"/>
              <w:rPr>
                <w:rFonts w:ascii="仿宋" w:eastAsia="仿宋" w:hAnsi="仿宋" w:hint="eastAsia"/>
                <w:b/>
                <w:bCs/>
                <w:szCs w:val="21"/>
              </w:rPr>
            </w:pPr>
            <w:r>
              <w:rPr>
                <w:rFonts w:ascii="仿宋" w:eastAsia="仿宋" w:hAnsi="仿宋" w:hint="eastAsia"/>
                <w:b/>
                <w:bCs/>
                <w:szCs w:val="21"/>
              </w:rPr>
              <w:t>A</w:t>
            </w:r>
            <w:r>
              <w:rPr>
                <w:rFonts w:ascii="仿宋" w:eastAsia="仿宋" w:hAnsi="仿宋" w:hint="eastAsia"/>
                <w:b/>
                <w:bCs/>
                <w:szCs w:val="21"/>
              </w:rPr>
              <w:t>份额：销售手续费率为</w:t>
            </w:r>
            <w:r>
              <w:rPr>
                <w:rFonts w:ascii="仿宋" w:eastAsia="仿宋" w:hAnsi="仿宋" w:hint="eastAsia"/>
                <w:b/>
                <w:bCs/>
                <w:szCs w:val="21"/>
              </w:rPr>
              <w:t>0.</w:t>
            </w:r>
            <w:r>
              <w:rPr>
                <w:rFonts w:ascii="仿宋" w:eastAsia="仿宋" w:hAnsi="仿宋" w:hint="eastAsia"/>
                <w:b/>
                <w:bCs/>
                <w:szCs w:val="21"/>
              </w:rPr>
              <w:t>05</w:t>
            </w:r>
            <w:r>
              <w:rPr>
                <w:rFonts w:ascii="仿宋" w:eastAsia="仿宋" w:hAnsi="仿宋" w:hint="eastAsia"/>
                <w:b/>
                <w:bCs/>
                <w:szCs w:val="21"/>
              </w:rPr>
              <w:t>%/</w:t>
            </w:r>
            <w:r>
              <w:rPr>
                <w:rFonts w:ascii="仿宋" w:eastAsia="仿宋" w:hAnsi="仿宋" w:hint="eastAsia"/>
                <w:b/>
                <w:bCs/>
                <w:szCs w:val="21"/>
              </w:rPr>
              <w:t>年，以前一日资产净值为基数，每日计提。</w:t>
            </w:r>
          </w:p>
          <w:p w:rsidR="00000000" w:rsidRDefault="0070639F">
            <w:pPr>
              <w:adjustRightInd w:val="0"/>
              <w:snapToGrid w:val="0"/>
              <w:spacing w:line="240" w:lineRule="atLeast"/>
              <w:ind w:firstLine="420"/>
              <w:jc w:val="left"/>
              <w:rPr>
                <w:rFonts w:ascii="仿宋" w:eastAsia="仿宋" w:hAnsi="仿宋" w:hint="eastAsia"/>
                <w:b/>
                <w:bCs/>
                <w:szCs w:val="21"/>
              </w:rPr>
            </w:pPr>
            <w:r>
              <w:rPr>
                <w:rFonts w:ascii="仿宋" w:eastAsia="仿宋" w:hAnsi="仿宋" w:hint="eastAsia"/>
                <w:b/>
                <w:bCs/>
                <w:szCs w:val="21"/>
              </w:rPr>
              <w:t>B</w:t>
            </w:r>
            <w:r>
              <w:rPr>
                <w:rFonts w:ascii="仿宋" w:eastAsia="仿宋" w:hAnsi="仿宋" w:hint="eastAsia"/>
                <w:b/>
                <w:bCs/>
                <w:szCs w:val="21"/>
              </w:rPr>
              <w:t>份额：销售手续费率为</w:t>
            </w:r>
            <w:r>
              <w:rPr>
                <w:rFonts w:ascii="仿宋" w:eastAsia="仿宋" w:hAnsi="仿宋" w:hint="eastAsia"/>
                <w:b/>
                <w:bCs/>
                <w:szCs w:val="21"/>
              </w:rPr>
              <w:t>0.</w:t>
            </w:r>
            <w:r>
              <w:rPr>
                <w:rFonts w:ascii="仿宋" w:eastAsia="仿宋" w:hAnsi="仿宋" w:hint="eastAsia"/>
                <w:b/>
                <w:bCs/>
                <w:szCs w:val="21"/>
              </w:rPr>
              <w:t>10</w:t>
            </w:r>
            <w:r>
              <w:rPr>
                <w:rFonts w:ascii="仿宋" w:eastAsia="仿宋" w:hAnsi="仿宋" w:hint="eastAsia"/>
                <w:b/>
                <w:bCs/>
                <w:szCs w:val="21"/>
              </w:rPr>
              <w:t>%/</w:t>
            </w:r>
            <w:r>
              <w:rPr>
                <w:rFonts w:ascii="仿宋" w:eastAsia="仿宋" w:hAnsi="仿宋" w:hint="eastAsia"/>
                <w:b/>
                <w:bCs/>
                <w:szCs w:val="21"/>
              </w:rPr>
              <w:t>年，以前一日资产净值为基数，每日计提。</w:t>
            </w:r>
            <w:r>
              <w:rPr>
                <w:rFonts w:ascii="仿宋" w:eastAsia="仿宋" w:hAnsi="仿宋" w:hint="eastAsia"/>
                <w:b/>
                <w:bCs/>
                <w:szCs w:val="21"/>
              </w:rPr>
              <w:t xml:space="preserve">    </w:t>
            </w:r>
          </w:p>
          <w:p w:rsidR="00000000"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000000" w:rsidRDefault="0070639F">
            <w:pPr>
              <w:adjustRightInd w:val="0"/>
              <w:snapToGrid w:val="0"/>
              <w:spacing w:line="240" w:lineRule="atLeast"/>
              <w:ind w:firstLine="420"/>
              <w:jc w:val="left"/>
              <w:rPr>
                <w:rFonts w:ascii="仿宋" w:eastAsia="仿宋" w:hAnsi="仿宋" w:hint="eastAsia"/>
                <w:b/>
                <w:bCs/>
                <w:szCs w:val="21"/>
              </w:rPr>
            </w:pPr>
            <w:r>
              <w:rPr>
                <w:rFonts w:ascii="仿宋" w:eastAsia="仿宋" w:hAnsi="仿宋" w:hint="eastAsia"/>
                <w:b/>
                <w:bCs/>
                <w:szCs w:val="21"/>
              </w:rPr>
              <w:t>F=E</w:t>
            </w:r>
            <w:r>
              <w:rPr>
                <w:rFonts w:ascii="仿宋" w:eastAsia="仿宋" w:hAnsi="仿宋" w:hint="eastAsia"/>
                <w:b/>
                <w:bCs/>
                <w:szCs w:val="21"/>
              </w:rPr>
              <w:t>×【各份额销售手续费率】</w:t>
            </w:r>
            <w:r>
              <w:rPr>
                <w:rFonts w:ascii="仿宋" w:eastAsia="仿宋" w:hAnsi="仿宋" w:hint="eastAsia"/>
                <w:b/>
                <w:bCs/>
                <w:szCs w:val="21"/>
              </w:rPr>
              <w:t>/</w:t>
            </w:r>
            <w:r>
              <w:rPr>
                <w:rFonts w:ascii="仿宋" w:eastAsia="仿宋" w:hAnsi="仿宋" w:hint="eastAsia"/>
                <w:b/>
                <w:bCs/>
                <w:szCs w:val="21"/>
              </w:rPr>
              <w:t>当年天数。</w:t>
            </w:r>
            <w:r>
              <w:rPr>
                <w:rFonts w:ascii="仿宋" w:eastAsia="仿宋" w:hAnsi="仿宋" w:hint="eastAsia"/>
                <w:b/>
                <w:bCs/>
                <w:szCs w:val="21"/>
              </w:rPr>
              <w:t>F</w:t>
            </w:r>
            <w:r>
              <w:rPr>
                <w:rFonts w:ascii="仿宋" w:eastAsia="仿宋" w:hAnsi="仿宋" w:hint="eastAsia"/>
                <w:b/>
                <w:bCs/>
                <w:szCs w:val="21"/>
              </w:rPr>
              <w:t>为各份额销售手续费；</w:t>
            </w:r>
            <w:r>
              <w:rPr>
                <w:rFonts w:ascii="仿宋" w:eastAsia="仿宋" w:hAnsi="仿宋" w:hint="eastAsia"/>
                <w:b/>
                <w:bCs/>
                <w:szCs w:val="21"/>
              </w:rPr>
              <w:t>E</w:t>
            </w:r>
            <w:r>
              <w:rPr>
                <w:rFonts w:ascii="仿宋" w:eastAsia="仿宋" w:hAnsi="仿宋" w:hint="eastAsia"/>
                <w:b/>
                <w:bCs/>
                <w:szCs w:val="21"/>
              </w:rPr>
              <w:t>为计算基数。</w:t>
            </w:r>
          </w:p>
          <w:p w:rsidR="00000000"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（销售手续费由销售服务机构收取。）</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w:t>
            </w:r>
            <w:r>
              <w:rPr>
                <w:rFonts w:ascii="仿宋" w:eastAsia="仿宋" w:hAnsi="仿宋"/>
                <w:b/>
                <w:bCs/>
                <w:szCs w:val="21"/>
              </w:rPr>
              <w:t>05</w:t>
            </w:r>
            <w:r>
              <w:rPr>
                <w:rFonts w:ascii="仿宋" w:eastAsia="仿宋" w:hAnsi="仿宋" w:hint="eastAsia"/>
                <w:b/>
                <w:bCs/>
                <w:szCs w:val="21"/>
              </w:rPr>
              <w:t>%/</w:t>
            </w:r>
            <w:r>
              <w:rPr>
                <w:rFonts w:ascii="仿宋" w:eastAsia="仿宋" w:hAnsi="仿宋" w:hint="eastAsia"/>
                <w:b/>
                <w:bCs/>
                <w:szCs w:val="21"/>
              </w:rPr>
              <w:t>年，以前一日资产净值为基数，每日计提。</w:t>
            </w:r>
          </w:p>
          <w:p w:rsidR="00000000"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000000"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F=E</w:t>
            </w:r>
            <w:r>
              <w:rPr>
                <w:rFonts w:ascii="仿宋" w:eastAsia="仿宋" w:hAnsi="仿宋" w:hint="eastAsia"/>
                <w:b/>
                <w:bCs/>
                <w:szCs w:val="21"/>
              </w:rPr>
              <w:t>×【</w:t>
            </w:r>
            <w:r>
              <w:rPr>
                <w:rFonts w:ascii="仿宋" w:eastAsia="仿宋" w:hAnsi="仿宋" w:hint="eastAsia"/>
                <w:b/>
                <w:bCs/>
                <w:szCs w:val="21"/>
              </w:rPr>
              <w:t>0.</w:t>
            </w:r>
            <w:r>
              <w:rPr>
                <w:rFonts w:ascii="仿宋" w:eastAsia="仿宋" w:hAnsi="仿宋"/>
                <w:b/>
                <w:bCs/>
                <w:szCs w:val="21"/>
              </w:rPr>
              <w:t>05</w:t>
            </w:r>
            <w:r>
              <w:rPr>
                <w:rFonts w:ascii="仿宋" w:eastAsia="仿宋" w:hAnsi="仿宋" w:hint="eastAsia"/>
                <w:b/>
                <w:bCs/>
                <w:szCs w:val="21"/>
              </w:rPr>
              <w:t>%</w:t>
            </w:r>
            <w:r>
              <w:rPr>
                <w:rFonts w:ascii="仿宋" w:eastAsia="仿宋" w:hAnsi="仿宋" w:hint="eastAsia"/>
                <w:b/>
                <w:bCs/>
                <w:szCs w:val="21"/>
              </w:rPr>
              <w:t>】</w:t>
            </w:r>
            <w:r>
              <w:rPr>
                <w:rFonts w:ascii="仿宋" w:eastAsia="仿宋" w:hAnsi="仿宋" w:hint="eastAsia"/>
                <w:b/>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w:t>
            </w:r>
            <w:r>
              <w:rPr>
                <w:rFonts w:ascii="仿宋" w:eastAsia="仿宋" w:hAnsi="仿宋" w:hint="eastAsia"/>
                <w:b/>
                <w:bCs/>
                <w:szCs w:val="21"/>
              </w:rPr>
              <w:t>F</w:t>
            </w:r>
            <w:r>
              <w:rPr>
                <w:rFonts w:ascii="仿宋" w:eastAsia="仿宋" w:hAnsi="仿宋" w:hint="eastAsia"/>
                <w:b/>
                <w:bCs/>
                <w:szCs w:val="21"/>
              </w:rPr>
              <w:t>为固定管理费；</w:t>
            </w:r>
            <w:r>
              <w:rPr>
                <w:rFonts w:ascii="仿宋" w:eastAsia="仿宋" w:hAnsi="仿宋" w:hint="eastAsia"/>
                <w:b/>
                <w:bCs/>
                <w:szCs w:val="21"/>
              </w:rPr>
              <w:t>E</w:t>
            </w:r>
            <w:r>
              <w:rPr>
                <w:rFonts w:ascii="仿宋" w:eastAsia="仿宋" w:hAnsi="仿宋" w:hint="eastAsia"/>
                <w:b/>
                <w:bCs/>
                <w:szCs w:val="21"/>
              </w:rPr>
              <w:t>为计算</w:t>
            </w:r>
            <w:r>
              <w:rPr>
                <w:rFonts w:ascii="仿宋" w:eastAsia="仿宋" w:hAnsi="仿宋"/>
                <w:b/>
                <w:bCs/>
                <w:szCs w:val="21"/>
              </w:rPr>
              <w:t>基数</w:t>
            </w:r>
            <w:r>
              <w:rPr>
                <w:rFonts w:ascii="仿宋" w:eastAsia="仿宋" w:hAnsi="仿宋" w:hint="eastAsia"/>
                <w:b/>
                <w:bCs/>
                <w:szCs w:val="21"/>
              </w:rPr>
              <w:t>。</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本产品扣除各项费用（包括销售手续费、托管费、固定管理费及其他费用等）后，年化收益率低于或等于</w:t>
            </w:r>
            <w:r>
              <w:rPr>
                <w:rFonts w:ascii="仿宋" w:eastAsia="仿宋" w:hAnsi="仿宋" w:cs="Cambria" w:hint="eastAsia"/>
                <w:b/>
                <w:bCs/>
                <w:szCs w:val="21"/>
              </w:rPr>
              <w:t>超额管理费计提基准，则管理人不收取超额管理费；超过超额管理费计提基准的部分，</w:t>
            </w:r>
            <w:r>
              <w:rPr>
                <w:rFonts w:ascii="仿宋" w:eastAsia="仿宋" w:hAnsi="仿宋" w:cs="Cambria" w:hint="eastAsia"/>
                <w:b/>
                <w:bCs/>
                <w:szCs w:val="21"/>
              </w:rPr>
              <w:t>50%</w:t>
            </w:r>
            <w:r>
              <w:rPr>
                <w:rFonts w:ascii="仿宋" w:eastAsia="仿宋" w:hAnsi="仿宋" w:cs="Cambria" w:hint="eastAsia"/>
                <w:b/>
                <w:bCs/>
                <w:szCs w:val="21"/>
              </w:rPr>
              <w:t>归投资人所有，其余作为管理人的超额管理费。</w:t>
            </w:r>
          </w:p>
          <w:p w:rsidR="00000000"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A</w:t>
            </w:r>
            <w:r>
              <w:rPr>
                <w:rFonts w:ascii="仿宋" w:eastAsia="仿宋" w:hAnsi="仿宋" w:cs="Cambria" w:hint="eastAsia"/>
                <w:b/>
                <w:bCs/>
                <w:szCs w:val="21"/>
              </w:rPr>
              <w:t>份额超额管理费计提基准为</w:t>
            </w:r>
            <w:r>
              <w:rPr>
                <w:rFonts w:ascii="仿宋" w:eastAsia="仿宋" w:hAnsi="仿宋" w:cs="Cambria" w:hint="eastAsia"/>
                <w:b/>
                <w:bCs/>
                <w:szCs w:val="21"/>
              </w:rPr>
              <w:t>2.90</w:t>
            </w:r>
            <w:r>
              <w:rPr>
                <w:rFonts w:ascii="仿宋" w:eastAsia="仿宋" w:hAnsi="仿宋" w:cs="Cambria" w:hint="eastAsia"/>
                <w:b/>
                <w:bCs/>
                <w:szCs w:val="21"/>
              </w:rPr>
              <w:t>%</w:t>
            </w:r>
            <w:r>
              <w:rPr>
                <w:rFonts w:ascii="仿宋" w:eastAsia="仿宋" w:hAnsi="仿宋" w:cs="Cambria" w:hint="eastAsia"/>
                <w:b/>
                <w:bCs/>
                <w:szCs w:val="21"/>
              </w:rPr>
              <w:t>（年化）；</w:t>
            </w:r>
            <w:r>
              <w:rPr>
                <w:rFonts w:ascii="仿宋" w:eastAsia="仿宋" w:hAnsi="仿宋" w:cs="Cambria" w:hint="eastAsia"/>
                <w:b/>
                <w:bCs/>
                <w:szCs w:val="21"/>
              </w:rPr>
              <w:t>B</w:t>
            </w:r>
            <w:r>
              <w:rPr>
                <w:rFonts w:ascii="仿宋" w:eastAsia="仿宋" w:hAnsi="仿宋" w:cs="Cambria" w:hint="eastAsia"/>
                <w:b/>
                <w:bCs/>
                <w:szCs w:val="21"/>
              </w:rPr>
              <w:t>份额超额管理费计提基准为</w:t>
            </w:r>
            <w:r>
              <w:rPr>
                <w:rFonts w:ascii="仿宋" w:eastAsia="仿宋" w:hAnsi="仿宋" w:cs="Cambria" w:hint="eastAsia"/>
                <w:b/>
                <w:bCs/>
                <w:szCs w:val="21"/>
              </w:rPr>
              <w:t>2.85</w:t>
            </w:r>
            <w:r>
              <w:rPr>
                <w:rFonts w:ascii="仿宋" w:eastAsia="仿宋" w:hAnsi="仿宋" w:cs="Cambria" w:hint="eastAsia"/>
                <w:b/>
                <w:bCs/>
                <w:szCs w:val="21"/>
              </w:rPr>
              <w:t>%</w:t>
            </w:r>
            <w:r>
              <w:rPr>
                <w:rFonts w:ascii="仿宋" w:eastAsia="仿宋" w:hAnsi="仿宋" w:cs="Cambria" w:hint="eastAsia"/>
                <w:b/>
                <w:bCs/>
                <w:szCs w:val="21"/>
              </w:rPr>
              <w:t>（年化）。</w:t>
            </w:r>
          </w:p>
          <w:p w:rsidR="00000000"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本产品超额管理费的计算公式：</w:t>
            </w:r>
          </w:p>
          <w:p w:rsidR="00000000"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超额管理费</w:t>
            </w:r>
            <w:r>
              <w:rPr>
                <w:rFonts w:ascii="仿宋" w:eastAsia="仿宋" w:hAnsi="仿宋" w:cs="Cambria" w:hint="eastAsia"/>
                <w:b/>
                <w:bCs/>
                <w:szCs w:val="21"/>
              </w:rPr>
              <w:t>=</w:t>
            </w:r>
            <w:r>
              <w:rPr>
                <w:rFonts w:ascii="仿宋" w:eastAsia="仿宋" w:hAnsi="仿宋" w:cs="Cambria" w:hint="eastAsia"/>
                <w:b/>
                <w:bCs/>
                <w:szCs w:val="21"/>
              </w:rPr>
              <w:t>（年化收益率</w:t>
            </w:r>
            <w:r>
              <w:rPr>
                <w:rFonts w:ascii="仿宋" w:eastAsia="仿宋" w:hAnsi="仿宋" w:cs="Cambria" w:hint="eastAsia"/>
                <w:b/>
                <w:bCs/>
                <w:szCs w:val="21"/>
              </w:rPr>
              <w:t>-</w:t>
            </w:r>
            <w:r>
              <w:rPr>
                <w:rFonts w:ascii="仿宋" w:eastAsia="仿宋" w:hAnsi="仿宋" w:cs="Cambria" w:hint="eastAsia"/>
                <w:b/>
                <w:bCs/>
                <w:szCs w:val="21"/>
              </w:rPr>
              <w:t>超额管理费计提基准）×当期持有天数÷</w:t>
            </w:r>
            <w:r>
              <w:rPr>
                <w:rFonts w:ascii="仿宋" w:eastAsia="仿宋" w:hAnsi="仿宋" w:cs="Cambria" w:hint="eastAsia"/>
                <w:b/>
                <w:bCs/>
                <w:szCs w:val="21"/>
              </w:rPr>
              <w:t>365</w:t>
            </w:r>
            <w:r>
              <w:rPr>
                <w:rFonts w:ascii="仿宋" w:eastAsia="仿宋" w:hAnsi="仿宋" w:cs="Cambria" w:hint="eastAsia"/>
                <w:b/>
                <w:bCs/>
                <w:szCs w:val="21"/>
              </w:rPr>
              <w:t>×</w:t>
            </w:r>
            <w:r>
              <w:rPr>
                <w:rFonts w:ascii="仿宋" w:eastAsia="仿宋" w:hAnsi="仿宋" w:cs="Cambria" w:hint="eastAsia"/>
                <w:b/>
                <w:bCs/>
                <w:szCs w:val="21"/>
              </w:rPr>
              <w:t>50%</w:t>
            </w:r>
            <w:r>
              <w:rPr>
                <w:rFonts w:ascii="仿宋" w:eastAsia="仿宋" w:hAnsi="仿宋" w:cs="Cambria" w:hint="eastAsia"/>
                <w:b/>
                <w:bCs/>
                <w:szCs w:val="21"/>
              </w:rPr>
              <w:t>×产品份额×</w:t>
            </w:r>
            <w:r>
              <w:rPr>
                <w:rFonts w:ascii="仿宋" w:eastAsia="仿宋" w:hAnsi="仿宋" w:cs="Cambria" w:hint="eastAsia"/>
                <w:b/>
                <w:bCs/>
                <w:szCs w:val="21"/>
              </w:rPr>
              <w:t>1.0000</w:t>
            </w:r>
          </w:p>
          <w:p w:rsidR="00000000"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其中：</w:t>
            </w:r>
          </w:p>
          <w:p w:rsidR="00000000"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年化收益率</w:t>
            </w:r>
            <w:r>
              <w:rPr>
                <w:rFonts w:ascii="仿宋" w:eastAsia="仿宋" w:hAnsi="仿宋" w:cs="Cambria" w:hint="eastAsia"/>
                <w:b/>
                <w:bCs/>
                <w:szCs w:val="21"/>
              </w:rPr>
              <w:t>=</w:t>
            </w:r>
            <w:r>
              <w:rPr>
                <w:rFonts w:ascii="仿宋" w:eastAsia="仿宋" w:hAnsi="仿宋" w:cs="Cambria" w:hint="eastAsia"/>
                <w:b/>
                <w:bCs/>
                <w:szCs w:val="21"/>
              </w:rPr>
              <w:t>（计提日累计单位净值</w:t>
            </w:r>
            <w:r>
              <w:rPr>
                <w:rFonts w:ascii="仿宋" w:eastAsia="仿宋" w:hAnsi="仿宋" w:cs="Cambria" w:hint="eastAsia"/>
                <w:b/>
                <w:bCs/>
                <w:szCs w:val="21"/>
              </w:rPr>
              <w:t>-1.0000</w:t>
            </w:r>
            <w:r>
              <w:rPr>
                <w:rFonts w:ascii="仿宋" w:eastAsia="仿宋" w:hAnsi="仿宋" w:cs="Cambria" w:hint="eastAsia"/>
                <w:b/>
                <w:bCs/>
                <w:szCs w:val="21"/>
              </w:rPr>
              <w:t>）÷</w:t>
            </w:r>
            <w:r>
              <w:rPr>
                <w:rFonts w:ascii="仿宋" w:eastAsia="仿宋" w:hAnsi="仿宋" w:cs="Cambria" w:hint="eastAsia"/>
                <w:b/>
                <w:bCs/>
                <w:szCs w:val="21"/>
              </w:rPr>
              <w:t>1.0000</w:t>
            </w:r>
            <w:r>
              <w:rPr>
                <w:rFonts w:ascii="仿宋" w:eastAsia="仿宋" w:hAnsi="仿宋" w:cs="Cambria" w:hint="eastAsia"/>
                <w:b/>
                <w:bCs/>
                <w:szCs w:val="21"/>
              </w:rPr>
              <w:t>×</w:t>
            </w:r>
            <w:r>
              <w:rPr>
                <w:rFonts w:ascii="仿宋" w:eastAsia="仿宋" w:hAnsi="仿宋" w:cs="Cambria" w:hint="eastAsia"/>
                <w:b/>
                <w:bCs/>
                <w:szCs w:val="21"/>
              </w:rPr>
              <w:t>365</w:t>
            </w:r>
            <w:r>
              <w:rPr>
                <w:rFonts w:ascii="仿宋" w:eastAsia="仿宋" w:hAnsi="仿宋" w:cs="Cambria" w:hint="eastAsia"/>
                <w:b/>
                <w:bCs/>
                <w:szCs w:val="21"/>
              </w:rPr>
              <w:t>÷当期持有天数。</w:t>
            </w:r>
          </w:p>
          <w:p w:rsidR="00000000"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“产品份额”为产品份额，若有红利再投时，将剔除红利再投产生份额的</w:t>
            </w:r>
            <w:r>
              <w:rPr>
                <w:rFonts w:ascii="仿宋" w:eastAsia="仿宋" w:hAnsi="仿宋" w:cs="Cambria" w:hint="eastAsia"/>
                <w:b/>
                <w:bCs/>
                <w:szCs w:val="21"/>
              </w:rPr>
              <w:t>影响。</w:t>
            </w:r>
          </w:p>
          <w:p w:rsidR="00000000"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投资周期内每个估值日计提超额管理费，仅作为暂估数据，用于本产品会计核算和估值日估值。仅到期</w:t>
            </w:r>
            <w:r>
              <w:rPr>
                <w:rFonts w:ascii="仿宋" w:eastAsia="仿宋" w:hAnsi="仿宋" w:cs="Cambria" w:hint="eastAsia"/>
                <w:b/>
                <w:bCs/>
                <w:szCs w:val="21"/>
              </w:rPr>
              <w:t>/</w:t>
            </w:r>
            <w:r>
              <w:rPr>
                <w:rFonts w:ascii="仿宋" w:eastAsia="仿宋" w:hAnsi="仿宋" w:cs="Cambria" w:hint="eastAsia"/>
                <w:b/>
                <w:bCs/>
                <w:szCs w:val="21"/>
              </w:rPr>
              <w:t>终止日为本产品超额管理费实际计提和收取日。</w:t>
            </w:r>
          </w:p>
          <w:p w:rsidR="00000000" w:rsidRDefault="0070639F">
            <w:pPr>
              <w:adjustRightInd w:val="0"/>
              <w:snapToGrid w:val="0"/>
              <w:spacing w:line="300" w:lineRule="exact"/>
              <w:ind w:firstLine="420"/>
              <w:rPr>
                <w:rFonts w:ascii="仿宋" w:eastAsia="仿宋" w:hAnsi="仿宋"/>
                <w:b/>
                <w:bCs/>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w:t>
            </w:r>
            <w:r>
              <w:rPr>
                <w:rFonts w:ascii="仿宋" w:eastAsia="仿宋" w:hAnsi="仿宋" w:hint="eastAsia"/>
                <w:b/>
                <w:szCs w:val="21"/>
              </w:rPr>
              <w:t>3</w:t>
            </w:r>
            <w:r>
              <w:rPr>
                <w:rFonts w:ascii="仿宋" w:eastAsia="仿宋" w:hAnsi="仿宋" w:hint="eastAsia"/>
                <w:b/>
                <w:szCs w:val="21"/>
              </w:rPr>
              <w:t>个工作日通过本产品说明书约定的信息披露渠道进行公告</w:t>
            </w:r>
            <w:r>
              <w:rPr>
                <w:rFonts w:ascii="仿宋" w:eastAsia="仿宋" w:hAnsi="仿宋" w:hint="eastAsia"/>
                <w:b/>
                <w:color w:val="000000"/>
                <w:szCs w:val="21"/>
              </w:rPr>
              <w:t>。</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w:t>
            </w:r>
            <w:r>
              <w:rPr>
                <w:rFonts w:ascii="仿宋" w:eastAsia="仿宋" w:hAnsi="仿宋" w:hint="eastAsia"/>
                <w:bCs/>
                <w:szCs w:val="21"/>
              </w:rPr>
              <w:t>者按该份额净值进行到期</w:t>
            </w:r>
            <w:r>
              <w:rPr>
                <w:rFonts w:ascii="仿宋" w:eastAsia="仿宋" w:hAnsi="仿宋" w:hint="eastAsia"/>
                <w:bCs/>
                <w:szCs w:val="21"/>
              </w:rPr>
              <w:t>/</w:t>
            </w:r>
            <w:r>
              <w:rPr>
                <w:rFonts w:ascii="仿宋" w:eastAsia="仿宋" w:hAnsi="仿宋" w:hint="eastAsia"/>
                <w:bCs/>
                <w:szCs w:val="21"/>
              </w:rPr>
              <w:t>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w:t>
            </w:r>
            <w:r>
              <w:rPr>
                <w:rFonts w:ascii="仿宋" w:eastAsia="仿宋" w:hAnsi="仿宋" w:cs="Cambria" w:hint="eastAsia"/>
                <w:bCs/>
                <w:szCs w:val="21"/>
              </w:rPr>
              <w:t>3</w:t>
            </w:r>
            <w:r>
              <w:rPr>
                <w:rFonts w:ascii="仿宋" w:eastAsia="仿宋" w:hAnsi="仿宋" w:cs="Cambria" w:hint="eastAsia"/>
                <w:bCs/>
                <w:szCs w:val="21"/>
              </w:rPr>
              <w:t>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w:t>
            </w:r>
            <w:r>
              <w:rPr>
                <w:rFonts w:ascii="仿宋" w:eastAsia="仿宋" w:hAnsi="仿宋" w:cs="Cambria" w:hint="eastAsia"/>
                <w:bCs/>
                <w:szCs w:val="21"/>
              </w:rPr>
              <w:t>1</w:t>
            </w:r>
            <w:r>
              <w:rPr>
                <w:rFonts w:ascii="仿宋" w:eastAsia="仿宋" w:hAnsi="仿宋" w:cs="Cambria" w:hint="eastAsia"/>
                <w:bCs/>
                <w:szCs w:val="21"/>
              </w:rPr>
              <w:t>个工作日的份额净值；如当周没有第</w:t>
            </w:r>
            <w:r>
              <w:rPr>
                <w:rFonts w:ascii="仿宋" w:eastAsia="仿宋" w:hAnsi="仿宋" w:cs="Cambria" w:hint="eastAsia"/>
                <w:bCs/>
                <w:szCs w:val="21"/>
              </w:rPr>
              <w:t>3</w:t>
            </w:r>
            <w:r>
              <w:rPr>
                <w:rFonts w:ascii="仿宋" w:eastAsia="仿宋" w:hAnsi="仿宋" w:cs="Cambria" w:hint="eastAsia"/>
                <w:bCs/>
                <w:szCs w:val="21"/>
              </w:rPr>
              <w:t>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000000"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w:t>
            </w:r>
            <w:r>
              <w:rPr>
                <w:rFonts w:ascii="仿宋" w:eastAsia="仿宋" w:hAnsi="仿宋" w:hint="eastAsia"/>
                <w:bCs/>
                <w:szCs w:val="21"/>
              </w:rPr>
              <w:t>/</w:t>
            </w:r>
            <w:r>
              <w:rPr>
                <w:rFonts w:ascii="仿宋" w:eastAsia="仿宋" w:hAnsi="仿宋" w:hint="eastAsia"/>
                <w:bCs/>
                <w:szCs w:val="21"/>
              </w:rPr>
              <w:t>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w:t>
            </w:r>
            <w:r>
              <w:rPr>
                <w:rFonts w:ascii="仿宋" w:eastAsia="仿宋" w:hAnsi="仿宋" w:hint="eastAsia"/>
                <w:bCs/>
                <w:szCs w:val="21"/>
              </w:rPr>
              <w:t>/</w:t>
            </w:r>
            <w:r>
              <w:rPr>
                <w:rFonts w:ascii="仿宋" w:eastAsia="仿宋" w:hAnsi="仿宋" w:hint="eastAsia"/>
                <w:bCs/>
                <w:szCs w:val="21"/>
              </w:rPr>
              <w:t>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00000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本说明书中所写的“确认日”、“到账日”，除非特别说明均为工作日，若遇非工作日顺延至下一工作日。</w:t>
            </w:r>
          </w:p>
          <w:p w:rsidR="00000000" w:rsidRDefault="0070639F">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w:t>
            </w:r>
            <w:r>
              <w:rPr>
                <w:rFonts w:ascii="仿宋" w:eastAsia="仿宋" w:hAnsi="仿宋" w:hint="eastAsia"/>
                <w:bCs/>
                <w:szCs w:val="21"/>
              </w:rPr>
              <w:t>证券交易所和深圳证券交易所的交易日，且同时为银行对外办理一般对公业务的工作日。</w:t>
            </w:r>
          </w:p>
        </w:tc>
      </w:tr>
      <w:tr w:rsidR="0000000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000000" w:rsidRDefault="0070639F">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w:t>
            </w:r>
            <w:r>
              <w:rPr>
                <w:rFonts w:ascii="仿宋" w:eastAsia="仿宋" w:hAnsi="仿宋" w:hint="eastAsia"/>
                <w:b/>
                <w:szCs w:val="21"/>
              </w:rPr>
              <w:t>3</w:t>
            </w:r>
            <w:r>
              <w:rPr>
                <w:rFonts w:ascii="仿宋" w:eastAsia="仿宋" w:hAnsi="仿宋" w:hint="eastAsia"/>
                <w:b/>
                <w:szCs w:val="21"/>
              </w:rPr>
              <w:t>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000000"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000000" w:rsidRDefault="0070639F">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w:t>
            </w:r>
            <w:r>
              <w:rPr>
                <w:rFonts w:ascii="仿宋" w:eastAsia="仿宋" w:hAnsi="仿宋"/>
                <w:b/>
                <w:bCs/>
                <w:szCs w:val="21"/>
              </w:rPr>
              <w:t>．出现下列情形，华夏</w:t>
            </w:r>
            <w:r>
              <w:rPr>
                <w:rFonts w:ascii="仿宋" w:eastAsia="仿宋" w:hAnsi="仿宋" w:hint="eastAsia"/>
                <w:b/>
                <w:bCs/>
                <w:szCs w:val="21"/>
              </w:rPr>
              <w:t>理财</w:t>
            </w:r>
            <w:r>
              <w:rPr>
                <w:rFonts w:ascii="仿宋" w:eastAsia="仿宋" w:hAnsi="仿宋"/>
                <w:b/>
                <w:bCs/>
                <w:szCs w:val="21"/>
              </w:rPr>
              <w:t>有权提前终止本理财产品</w:t>
            </w:r>
            <w:r>
              <w:rPr>
                <w:rFonts w:ascii="仿宋" w:eastAsia="仿宋" w:hAnsi="仿宋"/>
                <w:b/>
                <w:bCs/>
                <w:szCs w:val="21"/>
              </w:rPr>
              <w:t>：</w:t>
            </w:r>
          </w:p>
          <w:p w:rsidR="00000000"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000000"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000000"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000000"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000000"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w:t>
            </w:r>
            <w:r>
              <w:rPr>
                <w:rFonts w:ascii="仿宋" w:eastAsia="仿宋" w:hAnsi="仿宋"/>
                <w:bCs/>
                <w:szCs w:val="21"/>
              </w:rPr>
              <w:t>．华夏</w:t>
            </w:r>
            <w:r>
              <w:rPr>
                <w:rFonts w:ascii="仿宋" w:eastAsia="仿宋" w:hAnsi="仿宋" w:hint="eastAsia"/>
                <w:bCs/>
                <w:szCs w:val="21"/>
              </w:rPr>
              <w:t>理财</w:t>
            </w:r>
            <w:r>
              <w:rPr>
                <w:rFonts w:ascii="仿宋" w:eastAsia="仿宋" w:hAnsi="仿宋"/>
                <w:bCs/>
                <w:szCs w:val="21"/>
              </w:rPr>
              <w:t>提前终止本理财产品的，在提前终止日前</w:t>
            </w:r>
            <w:r>
              <w:rPr>
                <w:rFonts w:ascii="仿宋" w:eastAsia="仿宋" w:hAnsi="仿宋"/>
                <w:bCs/>
                <w:szCs w:val="21"/>
              </w:rPr>
              <w:t>3</w:t>
            </w:r>
            <w:r>
              <w:rPr>
                <w:rFonts w:ascii="仿宋" w:eastAsia="仿宋" w:hAnsi="仿宋"/>
                <w:bCs/>
                <w:szCs w:val="21"/>
              </w:rPr>
              <w:t>个工作日通过</w:t>
            </w:r>
            <w:r>
              <w:rPr>
                <w:rFonts w:ascii="仿宋" w:eastAsia="仿宋" w:hAnsi="仿宋" w:hint="eastAsia"/>
                <w:bCs/>
                <w:szCs w:val="21"/>
              </w:rPr>
              <w:t>本产品说明书约定的信息披露渠道公告相关信息。</w:t>
            </w:r>
          </w:p>
        </w:tc>
      </w:tr>
      <w:tr w:rsidR="0000000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根据法律法规规定，本理财产品在资产管理、运营、处置过程中产生收入应缴纳和承担税收和规费</w:t>
            </w:r>
            <w:r>
              <w:rPr>
                <w:rFonts w:ascii="仿宋" w:eastAsia="仿宋" w:hAnsi="仿宋" w:hint="eastAsia"/>
                <w:bCs/>
                <w:szCs w:val="21"/>
              </w:rPr>
              <w:t>的，由管理人直接从理财资产中扣付缴纳。</w:t>
            </w:r>
          </w:p>
          <w:p w:rsidR="00000000"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00000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000000"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w:t>
            </w: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000000"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w:t>
            </w: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r>
              <w:rPr>
                <w:rFonts w:ascii="仿宋" w:eastAsia="仿宋" w:hAnsi="仿宋" w:cs="宋体" w:hint="eastAsia"/>
                <w:kern w:val="0"/>
                <w:szCs w:val="21"/>
              </w:rPr>
              <w:t>按期间每日挂牌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000000"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w:t>
            </w: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w:t>
            </w:r>
            <w:r>
              <w:rPr>
                <w:rFonts w:ascii="仿宋" w:eastAsia="仿宋" w:hAnsi="仿宋" w:cs="宋体"/>
                <w:kern w:val="0"/>
                <w:szCs w:val="21"/>
              </w:rPr>
              <w:t>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000000"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w:t>
            </w: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w:t>
            </w:r>
            <w:r>
              <w:rPr>
                <w:rFonts w:ascii="仿宋" w:eastAsia="仿宋" w:hAnsi="仿宋" w:cs="宋体" w:hint="eastAsia"/>
                <w:kern w:val="0"/>
                <w:szCs w:val="21"/>
              </w:rPr>
              <w:t>/</w:t>
            </w:r>
            <w:r>
              <w:rPr>
                <w:rFonts w:ascii="仿宋" w:eastAsia="仿宋" w:hAnsi="仿宋" w:cs="宋体" w:hint="eastAsia"/>
                <w:kern w:val="0"/>
                <w:szCs w:val="21"/>
              </w:rPr>
              <w:t>终止日（不含）至资金到账日（不含）之间，投资者资金不计存款利息及理财收益。</w:t>
            </w:r>
          </w:p>
        </w:tc>
      </w:tr>
    </w:tbl>
    <w:p w:rsidR="00000000" w:rsidRDefault="0070639F">
      <w:pPr>
        <w:pStyle w:val="Default"/>
        <w:snapToGrid w:val="0"/>
        <w:spacing w:afterLines="50" w:after="156" w:line="400" w:lineRule="exact"/>
        <w:ind w:firstLineChars="200" w:firstLine="482"/>
        <w:jc w:val="both"/>
        <w:rPr>
          <w:rFonts w:ascii="Times New Roman" w:eastAsia="黑体" w:cs="Times New Roman"/>
          <w:b/>
          <w:color w:val="auto"/>
        </w:rPr>
      </w:pPr>
    </w:p>
    <w:p w:rsidR="00000000" w:rsidRDefault="0070639F">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000000" w:rsidRDefault="0070639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本理财产品将全部投资于境内市场固定收益类金融工具，包括货币市场工具类资产、标准化债权类资产及其他符合监管要求的固定收益类金融资产。</w:t>
      </w:r>
    </w:p>
    <w:p w:rsidR="00000000" w:rsidRDefault="0070639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本理财产品计划</w:t>
      </w:r>
      <w:r>
        <w:rPr>
          <w:rFonts w:ascii="仿宋" w:eastAsia="仿宋" w:hAnsi="仿宋" w:cs="宋体" w:hint="eastAsia"/>
          <w:color w:val="000000"/>
          <w:kern w:val="0"/>
          <w:sz w:val="24"/>
        </w:rPr>
        <w:t>100%</w:t>
      </w:r>
      <w:r>
        <w:rPr>
          <w:rFonts w:ascii="仿宋" w:eastAsia="仿宋" w:hAnsi="仿宋" w:cs="宋体" w:hint="eastAsia"/>
          <w:color w:val="000000"/>
          <w:kern w:val="0"/>
          <w:sz w:val="24"/>
        </w:rPr>
        <w:t>投资于存款类、同业存单及债券逆回购等低波动类资产。</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w:t>
      </w:r>
      <w:r>
        <w:rPr>
          <w:rFonts w:ascii="仿宋" w:eastAsia="仿宋" w:hAnsi="仿宋" w:cs="宋体" w:hint="eastAsia"/>
          <w:color w:val="000000"/>
          <w:kern w:val="0"/>
          <w:sz w:val="24"/>
        </w:rPr>
        <w:t>合国家相关政策、法律法规的投资渠道和方式实现对上述投资品种的投资。</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其中货币市场工具类资产包括但不限于银行存款、大额存单、同业存单（</w:t>
      </w:r>
      <w:r>
        <w:rPr>
          <w:rFonts w:ascii="仿宋" w:eastAsia="仿宋" w:hAnsi="仿宋" w:cs="宋体" w:hint="eastAsia"/>
          <w:color w:val="000000"/>
          <w:kern w:val="0"/>
          <w:sz w:val="24"/>
        </w:rPr>
        <w:t>CD</w:t>
      </w:r>
      <w:r>
        <w:rPr>
          <w:rFonts w:ascii="仿宋" w:eastAsia="仿宋" w:hAnsi="仿宋" w:cs="宋体" w:hint="eastAsia"/>
          <w:color w:val="000000"/>
          <w:kern w:val="0"/>
          <w:sz w:val="24"/>
        </w:rPr>
        <w:t>）、短期融资券、超短期融资券、剩余期限在</w:t>
      </w:r>
      <w:r>
        <w:rPr>
          <w:rFonts w:ascii="仿宋" w:eastAsia="仿宋" w:hAnsi="仿宋" w:cs="宋体" w:hint="eastAsia"/>
          <w:color w:val="000000"/>
          <w:kern w:val="0"/>
          <w:sz w:val="24"/>
        </w:rPr>
        <w:t>397</w:t>
      </w:r>
      <w:r>
        <w:rPr>
          <w:rFonts w:ascii="仿宋" w:eastAsia="仿宋" w:hAnsi="仿宋" w:cs="宋体" w:hint="eastAsia"/>
          <w:color w:val="000000"/>
          <w:kern w:val="0"/>
          <w:sz w:val="24"/>
        </w:rPr>
        <w:t>天以内（含</w:t>
      </w:r>
      <w:r>
        <w:rPr>
          <w:rFonts w:ascii="仿宋" w:eastAsia="仿宋" w:hAnsi="仿宋" w:cs="宋体" w:hint="eastAsia"/>
          <w:color w:val="000000"/>
          <w:kern w:val="0"/>
          <w:sz w:val="24"/>
        </w:rPr>
        <w:t>397</w:t>
      </w:r>
      <w:r>
        <w:rPr>
          <w:rFonts w:ascii="仿宋" w:eastAsia="仿宋" w:hAnsi="仿宋" w:cs="宋体" w:hint="eastAsia"/>
          <w:color w:val="000000"/>
          <w:kern w:val="0"/>
          <w:sz w:val="24"/>
        </w:rPr>
        <w:t>天）的债券、期限在一年以内（含一年）的债券回购、期限在一年以内（含一年）的中央银行票据以及中国人民银行、中国银保监会认可的其他具有良好流动性的金融工具；</w:t>
      </w:r>
    </w:p>
    <w:p w:rsidR="00000000" w:rsidRDefault="0070639F">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w:t>
      </w:r>
      <w:r>
        <w:rPr>
          <w:rFonts w:ascii="仿宋" w:eastAsia="仿宋" w:hAnsi="仿宋" w:cs="宋体" w:hint="eastAsia"/>
          <w:color w:val="000000"/>
          <w:kern w:val="0"/>
          <w:sz w:val="24"/>
        </w:rPr>
        <w:t>贷资产支持证券、资产支持票据、证券交易所挂牌交易的资产支持证券、货币市场基金、债券型公募证券投资基金，以及《标准化债权类资产认定规则》认定的标准化债权类资产等。</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2"/>
        <w:gridCol w:w="5138"/>
      </w:tblGrid>
      <w:tr w:rsidR="00000000">
        <w:trPr>
          <w:trHeight w:val="447"/>
          <w:tblCellSpacing w:w="0" w:type="dxa"/>
        </w:trPr>
        <w:tc>
          <w:tcPr>
            <w:tcW w:w="2762" w:type="dxa"/>
            <w:vAlign w:val="center"/>
          </w:tcPr>
          <w:p w:rsidR="00000000" w:rsidRDefault="0070639F">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000000" w:rsidRDefault="0070639F">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000000">
        <w:trPr>
          <w:trHeight w:val="447"/>
          <w:tblCellSpacing w:w="0" w:type="dxa"/>
        </w:trPr>
        <w:tc>
          <w:tcPr>
            <w:tcW w:w="2762" w:type="dxa"/>
            <w:vAlign w:val="center"/>
          </w:tcPr>
          <w:p w:rsidR="00000000" w:rsidRDefault="0070639F">
            <w:pPr>
              <w:keepNext/>
              <w:adjustRightInd w:val="0"/>
              <w:snapToGrid w:val="0"/>
              <w:jc w:val="center"/>
              <w:rPr>
                <w:rFonts w:eastAsia="仿宋"/>
                <w:kern w:val="0"/>
                <w:sz w:val="24"/>
              </w:rPr>
            </w:pPr>
            <w:r>
              <w:rPr>
                <w:rFonts w:ascii="仿宋" w:eastAsia="仿宋" w:hAnsi="仿宋" w:cs="宋体" w:hint="eastAsia"/>
                <w:color w:val="000000"/>
                <w:kern w:val="0"/>
                <w:sz w:val="24"/>
              </w:rPr>
              <w:t>货币市场工具</w:t>
            </w:r>
          </w:p>
        </w:tc>
        <w:tc>
          <w:tcPr>
            <w:tcW w:w="5138" w:type="dxa"/>
            <w:vAlign w:val="center"/>
          </w:tcPr>
          <w:p w:rsidR="00000000" w:rsidRDefault="0070639F">
            <w:pPr>
              <w:keepNext/>
              <w:adjustRightInd w:val="0"/>
              <w:snapToGrid w:val="0"/>
              <w:spacing w:line="400" w:lineRule="exact"/>
              <w:jc w:val="center"/>
              <w:rPr>
                <w:rFonts w:eastAsia="仿宋"/>
                <w:kern w:val="0"/>
                <w:sz w:val="24"/>
              </w:rPr>
            </w:pPr>
            <w:r>
              <w:rPr>
                <w:rFonts w:ascii="仿宋" w:eastAsia="仿宋" w:hAnsi="仿宋" w:cs="宋体" w:hint="eastAsia"/>
                <w:color w:val="000000"/>
                <w:kern w:val="0"/>
                <w:sz w:val="24"/>
              </w:rPr>
              <w:t>0%-100%</w:t>
            </w:r>
          </w:p>
        </w:tc>
      </w:tr>
      <w:tr w:rsidR="00000000">
        <w:trPr>
          <w:trHeight w:val="447"/>
          <w:tblCellSpacing w:w="0" w:type="dxa"/>
        </w:trPr>
        <w:tc>
          <w:tcPr>
            <w:tcW w:w="2762" w:type="dxa"/>
            <w:vAlign w:val="center"/>
          </w:tcPr>
          <w:p w:rsidR="00000000" w:rsidRDefault="0070639F">
            <w:pPr>
              <w:adjustRightInd w:val="0"/>
              <w:snapToGrid w:val="0"/>
              <w:jc w:val="center"/>
              <w:rPr>
                <w:rFonts w:ascii="仿宋" w:eastAsia="仿宋" w:hAnsi="仿宋" w:cs="宋体"/>
                <w:color w:val="000000"/>
                <w:kern w:val="0"/>
                <w:sz w:val="24"/>
              </w:rPr>
            </w:pPr>
            <w:r>
              <w:rPr>
                <w:rFonts w:ascii="仿宋" w:eastAsia="仿宋" w:hAnsi="仿宋" w:cs="宋体" w:hint="eastAsia"/>
                <w:color w:val="000000"/>
                <w:kern w:val="0"/>
                <w:sz w:val="24"/>
              </w:rPr>
              <w:t>标准化债权类</w:t>
            </w:r>
          </w:p>
        </w:tc>
        <w:tc>
          <w:tcPr>
            <w:tcW w:w="5138" w:type="dxa"/>
            <w:vAlign w:val="center"/>
          </w:tcPr>
          <w:p w:rsidR="00000000" w:rsidRDefault="0070639F">
            <w:pPr>
              <w:adjustRightInd w:val="0"/>
              <w:snapToGrid w:val="0"/>
              <w:spacing w:line="400" w:lineRule="exact"/>
              <w:jc w:val="center"/>
              <w:rPr>
                <w:rFonts w:ascii="仿宋" w:eastAsia="仿宋" w:hAnsi="仿宋" w:cs="宋体"/>
                <w:color w:val="000000"/>
                <w:kern w:val="0"/>
                <w:sz w:val="24"/>
              </w:rPr>
            </w:pPr>
            <w:r>
              <w:rPr>
                <w:rFonts w:ascii="仿宋" w:eastAsia="仿宋" w:hAnsi="仿宋" w:cs="宋体" w:hint="eastAsia"/>
                <w:color w:val="000000"/>
                <w:kern w:val="0"/>
                <w:sz w:val="24"/>
              </w:rPr>
              <w:t>0%-100%</w:t>
            </w:r>
          </w:p>
        </w:tc>
      </w:tr>
    </w:tbl>
    <w:p w:rsidR="00000000" w:rsidRDefault="0070639F">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000000" w:rsidRDefault="0070639F">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w:t>
      </w:r>
      <w:r>
        <w:rPr>
          <w:rFonts w:ascii="仿宋" w:eastAsia="仿宋" w:hAnsi="仿宋" w:cs="宋体" w:hint="eastAsia"/>
          <w:kern w:val="0"/>
          <w:sz w:val="24"/>
        </w:rPr>
        <w:t>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000000" w:rsidRDefault="0070639F">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000000"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w:t>
      </w:r>
      <w:r>
        <w:rPr>
          <w:rFonts w:ascii="仿宋" w:eastAsia="仿宋" w:hAnsi="仿宋" w:cs="宋体" w:hint="eastAsia"/>
          <w:b/>
          <w:bCs/>
          <w:color w:val="000000"/>
          <w:kern w:val="0"/>
          <w:sz w:val="24"/>
        </w:rPr>
        <w:t>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000000"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w:t>
      </w:r>
      <w:r>
        <w:rPr>
          <w:rFonts w:ascii="仿宋" w:eastAsia="仿宋" w:hAnsi="仿宋" w:cs="宋体" w:hint="eastAsia"/>
          <w:kern w:val="0"/>
          <w:sz w:val="24"/>
        </w:rPr>
        <w:t>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000000"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w:t>
      </w:r>
      <w:r>
        <w:rPr>
          <w:rFonts w:ascii="仿宋" w:eastAsia="仿宋" w:hAnsi="仿宋" w:hint="eastAsia"/>
          <w:sz w:val="24"/>
        </w:rPr>
        <w:t>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w:t>
      </w:r>
      <w:r>
        <w:rPr>
          <w:rFonts w:ascii="仿宋" w:eastAsia="仿宋" w:hAnsi="仿宋" w:cs="宋体" w:hint="eastAsia"/>
          <w:color w:val="000000"/>
          <w:kern w:val="0"/>
          <w:sz w:val="24"/>
        </w:rPr>
        <w:lastRenderedPageBreak/>
        <w:t>理价格予以变现的资产，包括到期日在</w:t>
      </w:r>
      <w:r>
        <w:rPr>
          <w:rFonts w:ascii="仿宋" w:eastAsia="仿宋" w:hAnsi="仿宋" w:cs="宋体" w:hint="eastAsia"/>
          <w:color w:val="000000"/>
          <w:kern w:val="0"/>
          <w:sz w:val="24"/>
        </w:rPr>
        <w:t>10</w:t>
      </w:r>
      <w:r>
        <w:rPr>
          <w:rFonts w:ascii="仿宋" w:eastAsia="仿宋" w:hAnsi="仿宋" w:cs="宋体" w:hint="eastAsia"/>
          <w:color w:val="000000"/>
          <w:kern w:val="0"/>
          <w:sz w:val="24"/>
        </w:rPr>
        <w:t>个工作日以上的逆回购与</w:t>
      </w:r>
      <w:r>
        <w:rPr>
          <w:rFonts w:ascii="仿宋" w:eastAsia="仿宋" w:hAnsi="仿宋" w:cs="宋体" w:hint="eastAsia"/>
          <w:color w:val="000000"/>
          <w:kern w:val="0"/>
          <w:sz w:val="24"/>
        </w:rPr>
        <w:t>银行定期存款（含协议约定有条件提前支取的银行存款）、距赎回日在</w:t>
      </w:r>
      <w:r>
        <w:rPr>
          <w:rFonts w:ascii="仿宋" w:eastAsia="仿宋" w:hAnsi="仿宋" w:cs="宋体" w:hint="eastAsia"/>
          <w:color w:val="000000"/>
          <w:kern w:val="0"/>
          <w:sz w:val="24"/>
        </w:rPr>
        <w:t>10</w:t>
      </w:r>
      <w:r>
        <w:rPr>
          <w:rFonts w:ascii="仿宋" w:eastAsia="仿宋" w:hAnsi="仿宋" w:cs="宋体" w:hint="eastAsia"/>
          <w:color w:val="000000"/>
          <w:kern w:val="0"/>
          <w:sz w:val="24"/>
        </w:rPr>
        <w:t>个工作日以上的资产管理产品、停牌股票、流通受限的新股及非公开发行股票、资产支持证券（票据），因发行人债务违约无法进行转让或交易的债券和非金融企业债务融资工具，以及其他流动性受限资产。</w:t>
      </w:r>
    </w:p>
    <w:p w:rsidR="00000000" w:rsidRDefault="0070639F">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000000"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000000"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w:t>
      </w:r>
      <w:r>
        <w:rPr>
          <w:rFonts w:ascii="仿宋" w:eastAsia="仿宋" w:hAnsi="仿宋" w:cs="宋体" w:hint="eastAsia"/>
          <w:color w:val="000000"/>
          <w:kern w:val="0"/>
          <w:sz w:val="24"/>
        </w:rPr>
        <w:t>22</w:t>
      </w:r>
      <w:r>
        <w:rPr>
          <w:rFonts w:ascii="仿宋" w:eastAsia="仿宋" w:hAnsi="仿宋" w:cs="宋体" w:hint="eastAsia"/>
          <w:color w:val="000000"/>
          <w:kern w:val="0"/>
          <w:sz w:val="24"/>
        </w:rPr>
        <w:t>号</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1</w:t>
      </w:r>
      <w:r>
        <w:rPr>
          <w:rFonts w:ascii="仿宋" w:eastAsia="仿宋" w:hAnsi="仿宋" w:cs="宋体" w:hint="eastAsia"/>
          <w:color w:val="000000"/>
          <w:kern w:val="0"/>
          <w:sz w:val="24"/>
        </w:rPr>
        <w:t>）安全保管理财产品财产；</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2</w:t>
      </w:r>
      <w:r>
        <w:rPr>
          <w:rFonts w:ascii="仿宋" w:eastAsia="仿宋" w:hAnsi="仿宋" w:cs="宋体" w:hint="eastAsia"/>
          <w:color w:val="000000"/>
          <w:kern w:val="0"/>
          <w:sz w:val="24"/>
        </w:rPr>
        <w:t>）为每只理财产</w:t>
      </w:r>
      <w:r>
        <w:rPr>
          <w:rFonts w:ascii="仿宋" w:eastAsia="仿宋" w:hAnsi="仿宋" w:cs="宋体" w:hint="eastAsia"/>
          <w:color w:val="000000"/>
          <w:kern w:val="0"/>
          <w:sz w:val="24"/>
        </w:rPr>
        <w:t>品开设独立的托管账户，不同托管账户中的资产应当相互独立；</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3</w:t>
      </w:r>
      <w:r>
        <w:rPr>
          <w:rFonts w:ascii="仿宋" w:eastAsia="仿宋" w:hAnsi="仿宋" w:cs="宋体" w:hint="eastAsia"/>
          <w:color w:val="000000"/>
          <w:kern w:val="0"/>
          <w:sz w:val="24"/>
        </w:rPr>
        <w:t>）按照托管协议约定和管理人的投资指令，及时办理清算、交割事宜；</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4</w:t>
      </w:r>
      <w:r>
        <w:rPr>
          <w:rFonts w:ascii="仿宋" w:eastAsia="仿宋" w:hAnsi="仿宋" w:cs="宋体" w:hint="eastAsia"/>
          <w:color w:val="000000"/>
          <w:kern w:val="0"/>
          <w:sz w:val="24"/>
        </w:rPr>
        <w:t>）建立与管理人的对账机制，复核、审查理财产品资金头寸、资产账目、资产净值、认购和赎回价格等数据，及时核查认购、赎回以及投资资金的支付和到账情况；</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5</w:t>
      </w:r>
      <w:r>
        <w:rPr>
          <w:rFonts w:ascii="仿宋" w:eastAsia="仿宋" w:hAnsi="仿宋" w:cs="宋体" w:hint="eastAsia"/>
          <w:color w:val="000000"/>
          <w:kern w:val="0"/>
          <w:sz w:val="24"/>
        </w:rPr>
        <w:t>）监督理财产品投资运作，发现理财产品违反法律、行政法规、规章规定或合同约定投资的，应当拒绝执行，及时通知管理人并报告银行业监督管理机构；</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6</w:t>
      </w:r>
      <w:r>
        <w:rPr>
          <w:rFonts w:ascii="仿宋" w:eastAsia="仿宋" w:hAnsi="仿宋" w:cs="宋体" w:hint="eastAsia"/>
          <w:color w:val="000000"/>
          <w:kern w:val="0"/>
          <w:sz w:val="24"/>
        </w:rPr>
        <w:t>）办理与理财产品托管业务活动相关的信息披露事项，包括披露理财产品托管协议、对理财产品信息披</w:t>
      </w:r>
      <w:r>
        <w:rPr>
          <w:rFonts w:ascii="仿宋" w:eastAsia="仿宋" w:hAnsi="仿宋" w:cs="宋体" w:hint="eastAsia"/>
          <w:color w:val="000000"/>
          <w:kern w:val="0"/>
          <w:sz w:val="24"/>
        </w:rPr>
        <w:t>露文件中的理财产品财务会计报告等出具意见，以及在公募理财产品半年度和年度报告中出具理财托管机构报告等；</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7</w:t>
      </w:r>
      <w:r>
        <w:rPr>
          <w:rFonts w:ascii="仿宋" w:eastAsia="仿宋" w:hAnsi="仿宋" w:cs="宋体" w:hint="eastAsia"/>
          <w:color w:val="000000"/>
          <w:kern w:val="0"/>
          <w:sz w:val="24"/>
        </w:rPr>
        <w:t>）理财托管业务活动的记录、账册、报表和其他相关资料保存期限</w:t>
      </w:r>
      <w:r>
        <w:rPr>
          <w:rFonts w:ascii="仿宋" w:eastAsia="仿宋" w:hAnsi="仿宋" w:cs="宋体" w:hint="eastAsia"/>
          <w:color w:val="000000"/>
          <w:kern w:val="0"/>
          <w:sz w:val="24"/>
        </w:rPr>
        <w:t>15</w:t>
      </w:r>
      <w:r>
        <w:rPr>
          <w:rFonts w:ascii="仿宋" w:eastAsia="仿宋" w:hAnsi="仿宋" w:cs="宋体" w:hint="eastAsia"/>
          <w:color w:val="000000"/>
          <w:kern w:val="0"/>
          <w:sz w:val="24"/>
        </w:rPr>
        <w:t>年以上；</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8</w:t>
      </w:r>
      <w:r>
        <w:rPr>
          <w:rFonts w:ascii="仿宋" w:eastAsia="仿宋" w:hAnsi="仿宋" w:cs="宋体" w:hint="eastAsia"/>
          <w:color w:val="000000"/>
          <w:kern w:val="0"/>
          <w:sz w:val="24"/>
        </w:rPr>
        <w:t>）对理财产品投资信息和相关资料承担保密责任，除法律、行政法规、规章规定、审计要求或者合同约定外，不得向任何机构或者个人提供相关信息和资料；</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9</w:t>
      </w:r>
      <w:r>
        <w:rPr>
          <w:rFonts w:ascii="仿宋" w:eastAsia="仿宋" w:hAnsi="仿宋" w:cs="宋体" w:hint="eastAsia"/>
          <w:color w:val="000000"/>
          <w:kern w:val="0"/>
          <w:sz w:val="24"/>
        </w:rPr>
        <w:t>）银行业监督管理机构规定的其他职责。</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000000"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w:t>
      </w:r>
      <w:r>
        <w:rPr>
          <w:rFonts w:ascii="仿宋" w:eastAsia="仿宋" w:hAnsi="仿宋" w:cs="宋体"/>
          <w:kern w:val="0"/>
          <w:sz w:val="24"/>
        </w:rPr>
        <w:t>/</w:t>
      </w:r>
      <w:r>
        <w:rPr>
          <w:rFonts w:ascii="仿宋" w:eastAsia="仿宋" w:hAnsi="仿宋" w:cs="宋体"/>
          <w:kern w:val="0"/>
          <w:sz w:val="24"/>
        </w:rPr>
        <w:t>理财产品份额</w:t>
      </w:r>
      <w:r>
        <w:rPr>
          <w:rFonts w:ascii="仿宋" w:eastAsia="仿宋" w:hAnsi="仿宋" w:cs="宋体" w:hint="eastAsia"/>
          <w:kern w:val="0"/>
          <w:sz w:val="24"/>
        </w:rPr>
        <w:t>。</w:t>
      </w:r>
    </w:p>
    <w:p w:rsidR="00000000" w:rsidRDefault="0070639F">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w:t>
      </w:r>
      <w:r>
        <w:rPr>
          <w:rFonts w:ascii="仿宋" w:eastAsia="仿宋" w:hAnsi="仿宋" w:cs="宋体" w:hint="eastAsia"/>
          <w:kern w:val="0"/>
          <w:sz w:val="24"/>
        </w:rPr>
        <w:t>/</w:t>
      </w:r>
      <w:r>
        <w:rPr>
          <w:rFonts w:ascii="仿宋" w:eastAsia="仿宋" w:hAnsi="仿宋" w:cs="宋体" w:hint="eastAsia"/>
          <w:kern w:val="0"/>
          <w:sz w:val="24"/>
        </w:rPr>
        <w:t>终止日</w:t>
      </w:r>
      <w:r>
        <w:rPr>
          <w:rFonts w:ascii="仿宋" w:eastAsia="仿宋" w:hAnsi="仿宋" w:cs="宋体" w:hint="eastAsia"/>
          <w:kern w:val="0"/>
          <w:sz w:val="24"/>
        </w:rPr>
        <w:t>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000000"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lastRenderedPageBreak/>
        <w:t>1</w:t>
      </w:r>
      <w:r>
        <w:rPr>
          <w:rFonts w:ascii="仿宋" w:eastAsia="仿宋" w:hAnsi="仿宋" w:cs="宋体" w:hint="eastAsia"/>
          <w:kern w:val="0"/>
          <w:sz w:val="24"/>
        </w:rPr>
        <w:t>.</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柜台、手机银行、网上银行、微信银行等渠道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000000" w:rsidRDefault="0070639F">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w:t>
      </w:r>
      <w:r>
        <w:rPr>
          <w:rFonts w:ascii="仿宋" w:eastAsia="仿宋" w:hAnsi="仿宋" w:cs="宋体" w:hint="eastAsia"/>
          <w:b/>
          <w:bCs/>
          <w:kern w:val="0"/>
          <w:sz w:val="24"/>
        </w:rPr>
        <w:t>．本理财产品单一投资者持有产品份额数不得超过产品份额总数的</w:t>
      </w:r>
      <w:r>
        <w:rPr>
          <w:rFonts w:ascii="仿宋" w:eastAsia="仿宋" w:hAnsi="仿宋" w:cs="宋体" w:hint="eastAsia"/>
          <w:b/>
          <w:bCs/>
          <w:kern w:val="0"/>
          <w:sz w:val="24"/>
        </w:rPr>
        <w:t>50%</w:t>
      </w:r>
      <w:r>
        <w:rPr>
          <w:rFonts w:ascii="仿宋" w:eastAsia="仿宋" w:hAnsi="仿宋" w:cs="宋体" w:hint="eastAsia"/>
          <w:b/>
          <w:bCs/>
          <w:kern w:val="0"/>
          <w:sz w:val="24"/>
        </w:rPr>
        <w:t>。</w:t>
      </w:r>
    </w:p>
    <w:p w:rsidR="00000000"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000000" w:rsidRDefault="0070639F">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000000" w:rsidRDefault="0070639F">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1</w:t>
      </w:r>
      <w:r>
        <w:rPr>
          <w:rFonts w:ascii="仿宋" w:eastAsia="仿宋" w:hAnsi="仿宋" w:cs="宋体" w:hint="eastAsia"/>
          <w:color w:val="000000"/>
          <w:kern w:val="0"/>
          <w:sz w:val="24"/>
        </w:rPr>
        <w:t>）因不可抗力导致理财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w:t>
      </w:r>
      <w:r>
        <w:rPr>
          <w:rFonts w:ascii="仿宋" w:eastAsia="仿宋" w:hAnsi="仿宋" w:cs="宋体" w:hint="eastAsia"/>
          <w:color w:val="000000"/>
          <w:kern w:val="0"/>
          <w:sz w:val="24"/>
        </w:rPr>
        <w:t>常运作。</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2</w:t>
      </w:r>
      <w:r>
        <w:rPr>
          <w:rFonts w:ascii="仿宋" w:eastAsia="仿宋" w:hAnsi="仿宋" w:cs="宋体" w:hint="eastAsia"/>
          <w:color w:val="000000"/>
          <w:kern w:val="0"/>
          <w:sz w:val="24"/>
        </w:rPr>
        <w:t>）接受某笔或某些认购申请可能对其他投资者利益构成重大不利影响。</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3</w:t>
      </w:r>
      <w:r>
        <w:rPr>
          <w:rFonts w:ascii="仿宋" w:eastAsia="仿宋" w:hAnsi="仿宋" w:cs="宋体" w:hint="eastAsia"/>
          <w:color w:val="000000"/>
          <w:kern w:val="0"/>
          <w:sz w:val="24"/>
        </w:rPr>
        <w:t>）</w:t>
      </w:r>
      <w:r>
        <w:rPr>
          <w:rFonts w:ascii="仿宋" w:eastAsia="仿宋" w:hAnsi="仿宋" w:cs="宋体" w:hint="eastAsia"/>
          <w:color w:val="000000"/>
          <w:kern w:val="0"/>
          <w:sz w:val="24"/>
          <w:szCs w:val="20"/>
        </w:rPr>
        <w:t>超过本理财产品规模上限部分的认购申请。</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hint="eastAsia"/>
          <w:color w:val="000000"/>
          <w:kern w:val="0"/>
          <w:sz w:val="24"/>
        </w:rPr>
        <w:t>4</w:t>
      </w:r>
      <w:r>
        <w:rPr>
          <w:rFonts w:ascii="仿宋" w:eastAsia="仿宋" w:hAnsi="仿宋" w:cs="宋体" w:hint="eastAsia"/>
          <w:color w:val="000000"/>
          <w:kern w:val="0"/>
          <w:sz w:val="24"/>
        </w:rPr>
        <w:t>）基于理财产品投资运作与风险控制需要。</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）客户认购申请总金额超过设定的认购最高金额。</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w:t>
      </w:r>
      <w:r>
        <w:rPr>
          <w:rFonts w:ascii="仿宋" w:eastAsia="仿宋" w:hAnsi="仿宋" w:cs="宋体" w:hint="eastAsia"/>
          <w:color w:val="000000"/>
          <w:kern w:val="0"/>
          <w:sz w:val="24"/>
        </w:rPr>
        <w:t>50%</w:t>
      </w:r>
      <w:r>
        <w:rPr>
          <w:rFonts w:ascii="仿宋" w:eastAsia="仿宋" w:hAnsi="仿宋" w:cs="宋体" w:hint="eastAsia"/>
          <w:color w:val="000000"/>
          <w:kern w:val="0"/>
          <w:sz w:val="24"/>
        </w:rPr>
        <w:t>，或者出现变相规避</w:t>
      </w:r>
      <w:r>
        <w:rPr>
          <w:rFonts w:ascii="仿宋" w:eastAsia="仿宋" w:hAnsi="仿宋" w:cs="宋体" w:hint="eastAsia"/>
          <w:color w:val="000000"/>
          <w:kern w:val="0"/>
          <w:sz w:val="24"/>
        </w:rPr>
        <w:t>50%</w:t>
      </w:r>
      <w:r>
        <w:rPr>
          <w:rFonts w:ascii="仿宋" w:eastAsia="仿宋" w:hAnsi="仿宋" w:cs="宋体" w:hint="eastAsia"/>
          <w:color w:val="000000"/>
          <w:kern w:val="0"/>
          <w:sz w:val="24"/>
        </w:rPr>
        <w:t>集中度限制的情形。</w:t>
      </w:r>
    </w:p>
    <w:p w:rsidR="00000000"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000000" w:rsidRDefault="0070639F">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w:t>
      </w:r>
      <w:r>
        <w:rPr>
          <w:rFonts w:ascii="Times New Roman" w:eastAsia="黑体" w:cs="Times New Roman" w:hint="eastAsia"/>
          <w:b/>
          <w:color w:val="auto"/>
        </w:rPr>
        <w:t>益示例</w:t>
      </w:r>
    </w:p>
    <w:p w:rsidR="00000000"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000000"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000000"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1.0100</w:t>
      </w:r>
      <w:r>
        <w:rPr>
          <w:rFonts w:ascii="仿宋" w:eastAsia="仿宋" w:hAnsi="仿宋" w:cs="仿宋" w:hint="eastAsia"/>
          <w:sz w:val="24"/>
        </w:rPr>
        <w:t>，客户到期获得的金额为：</w:t>
      </w:r>
      <w:r>
        <w:rPr>
          <w:rFonts w:ascii="仿宋" w:eastAsia="仿宋" w:hAnsi="仿宋" w:cs="仿宋"/>
          <w:sz w:val="24"/>
        </w:rPr>
        <w:t>100,000*1.0100=101,000.00</w:t>
      </w:r>
      <w:r>
        <w:rPr>
          <w:rFonts w:ascii="仿宋" w:eastAsia="仿宋" w:hAnsi="仿宋" w:cs="仿宋" w:hint="eastAsia"/>
          <w:sz w:val="24"/>
        </w:rPr>
        <w:t>元</w:t>
      </w:r>
    </w:p>
    <w:p w:rsidR="00000000" w:rsidRDefault="0070639F">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w:t>
      </w:r>
      <w:r>
        <w:rPr>
          <w:rFonts w:ascii="仿宋" w:eastAsia="仿宋" w:hAnsi="仿宋" w:cs="仿宋" w:hint="eastAsia"/>
          <w:sz w:val="24"/>
        </w:rPr>
        <w:t>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000000"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000000"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000000"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w:t>
      </w:r>
      <w:r>
        <w:rPr>
          <w:rFonts w:eastAsia="黑体" w:hint="eastAsia"/>
          <w:b/>
          <w:sz w:val="24"/>
        </w:rPr>
        <w:t>产品投资收益，甚至损失全部理财本金，投资者应在对此风险有充分认识基础上谨慎投资。</w:t>
      </w:r>
    </w:p>
    <w:p w:rsidR="00000000" w:rsidRDefault="0070639F">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lastRenderedPageBreak/>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000000"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本理财产品所投资的银行存款、货币市场工具等标准化债权类资产以及资产管理产品等资产。</w:t>
      </w:r>
    </w:p>
    <w:p w:rsidR="00000000"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000000"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w:t>
      </w:r>
      <w:r>
        <w:rPr>
          <w:rFonts w:ascii="仿宋" w:eastAsia="仿宋" w:hAnsi="仿宋" w:hint="eastAsia"/>
          <w:color w:val="auto"/>
        </w:rPr>
        <w:t>三）估值方法</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1. </w:t>
      </w:r>
      <w:r>
        <w:rPr>
          <w:rFonts w:ascii="仿宋" w:eastAsia="仿宋" w:hAnsi="仿宋" w:hint="eastAsia"/>
          <w:color w:val="auto"/>
        </w:rPr>
        <w:t>证券交易所上市的有价证券</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1</w:t>
      </w:r>
      <w:r>
        <w:rPr>
          <w:rFonts w:ascii="仿宋" w:eastAsia="仿宋" w:hAnsi="仿宋" w:hint="eastAsia"/>
          <w:color w:val="auto"/>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2</w:t>
      </w:r>
      <w:r>
        <w:rPr>
          <w:rFonts w:ascii="仿宋" w:eastAsia="仿宋" w:hAnsi="仿宋" w:hint="eastAsia"/>
          <w:color w:val="auto"/>
        </w:rPr>
        <w:t>）在交易所上市交易或挂牌转让的固定收益品种，采用中证指数有限公司提供的估值价确定公</w:t>
      </w:r>
      <w:r>
        <w:rPr>
          <w:rFonts w:ascii="仿宋" w:eastAsia="仿宋" w:hAnsi="仿宋" w:hint="eastAsia"/>
          <w:color w:val="auto"/>
        </w:rPr>
        <w:t>允价值。若中证指数有限公司未提供价格数据，应采用估值技术确认公允价值，或者采用管理人和托管人共同认可的估值。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2. </w:t>
      </w:r>
      <w:r>
        <w:rPr>
          <w:rFonts w:ascii="仿宋" w:eastAsia="仿宋" w:hAnsi="仿宋" w:hint="eastAsia"/>
          <w:color w:val="auto"/>
        </w:rPr>
        <w:t>处于未上市期间的有价证券应区分如下情况处理：</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1</w:t>
      </w:r>
      <w:r>
        <w:rPr>
          <w:rFonts w:ascii="仿宋" w:eastAsia="仿宋" w:hAnsi="仿宋" w:hint="eastAsia"/>
          <w:color w:val="auto"/>
        </w:rPr>
        <w:t>）送股、转增股、配股和公开增发的新股，按估值日在证券交易所挂牌的同一股票的市价（收盘价）估值；该日无交易的，以最近一日的市价（收盘价）估值；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2</w:t>
      </w:r>
      <w:r>
        <w:rPr>
          <w:rFonts w:ascii="仿宋" w:eastAsia="仿宋" w:hAnsi="仿宋" w:hint="eastAsia"/>
          <w:color w:val="auto"/>
        </w:rPr>
        <w:t>）首次公开发行未上市的股票、债券和权证，采用估值技术确定公允价值，在估值技术难</w:t>
      </w:r>
      <w:r>
        <w:rPr>
          <w:rFonts w:ascii="仿宋" w:eastAsia="仿宋" w:hAnsi="仿宋" w:hint="eastAsia"/>
          <w:color w:val="auto"/>
        </w:rPr>
        <w:t>以可靠计量公允价值的情况下，采用管理人和托管人共同认可的第三方机构提供的估值，或双方共同认可的估值；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3</w:t>
      </w:r>
      <w:r>
        <w:rPr>
          <w:rFonts w:ascii="仿宋" w:eastAsia="仿宋" w:hAnsi="仿宋" w:hint="eastAsia"/>
          <w:color w:val="auto"/>
        </w:rPr>
        <w:t>）优先股采用估值技术确认公允价值，在估值技术难以可靠计量公允价值的情况下，采用管理人和托管人共同认可的第三方机构提供的估值，或双方共同认可的估值；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4</w:t>
      </w:r>
      <w:r>
        <w:rPr>
          <w:rFonts w:ascii="仿宋" w:eastAsia="仿宋" w:hAnsi="仿宋" w:hint="eastAsia"/>
          <w:color w:val="auto"/>
        </w:rPr>
        <w:t>）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w:t>
      </w:r>
      <w:r>
        <w:rPr>
          <w:rFonts w:ascii="仿宋" w:eastAsia="仿宋" w:hAnsi="仿宋" w:hint="eastAsia"/>
          <w:color w:val="auto"/>
        </w:rPr>
        <w:t>础，引入第三方机构提供的流动性折扣进行估值。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 xml:space="preserve">3. </w:t>
      </w:r>
      <w:r>
        <w:rPr>
          <w:rFonts w:ascii="仿宋" w:eastAsia="仿宋" w:hAnsi="仿宋" w:hint="eastAsia"/>
          <w:color w:val="auto"/>
        </w:rPr>
        <w:t>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4. </w:t>
      </w:r>
      <w:r>
        <w:rPr>
          <w:rFonts w:ascii="仿宋" w:eastAsia="仿宋" w:hAnsi="仿宋" w:hint="eastAsia"/>
          <w:color w:val="auto"/>
        </w:rPr>
        <w:t>同一债券同时在两个或两个以上市场交易的，按债券所处的市场分别估值。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5. </w:t>
      </w:r>
      <w:r>
        <w:rPr>
          <w:rFonts w:ascii="仿宋" w:eastAsia="仿宋" w:hAnsi="仿宋" w:hint="eastAsia"/>
          <w:color w:val="auto"/>
        </w:rPr>
        <w:t>证券投资基金的估值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1</w:t>
      </w:r>
      <w:r>
        <w:rPr>
          <w:rFonts w:ascii="仿宋" w:eastAsia="仿宋" w:hAnsi="仿宋" w:hint="eastAsia"/>
          <w:color w:val="auto"/>
        </w:rPr>
        <w:t>）场外申赎的开放式基金（包括上市开放式基金</w:t>
      </w:r>
      <w:r>
        <w:rPr>
          <w:rFonts w:ascii="仿宋" w:eastAsia="仿宋" w:hAnsi="仿宋" w:hint="eastAsia"/>
          <w:color w:val="auto"/>
        </w:rPr>
        <w:t>LOF</w:t>
      </w:r>
      <w:r>
        <w:rPr>
          <w:rFonts w:ascii="仿宋" w:eastAsia="仿宋" w:hAnsi="仿宋" w:hint="eastAsia"/>
          <w:color w:val="auto"/>
        </w:rPr>
        <w:t>）以估值日前一交易日基金净值估值，估值日前一交易日开放式基金份额净值未公布的，以此前最近一</w:t>
      </w:r>
      <w:r>
        <w:rPr>
          <w:rFonts w:ascii="仿宋" w:eastAsia="仿宋" w:hAnsi="仿宋" w:hint="eastAsia"/>
          <w:color w:val="auto"/>
        </w:rPr>
        <w:t>个交易日基金份额净值计算；</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2</w:t>
      </w:r>
      <w:r>
        <w:rPr>
          <w:rFonts w:ascii="仿宋" w:eastAsia="仿宋" w:hAnsi="仿宋" w:hint="eastAsia"/>
          <w:color w:val="auto"/>
        </w:rPr>
        <w:t>）上市流通的证券投资基金（包括场内买入的</w:t>
      </w:r>
      <w:r>
        <w:rPr>
          <w:rFonts w:ascii="仿宋" w:eastAsia="仿宋" w:hAnsi="仿宋" w:hint="eastAsia"/>
          <w:color w:val="auto"/>
        </w:rPr>
        <w:t>ETF</w:t>
      </w:r>
      <w:r>
        <w:rPr>
          <w:rFonts w:ascii="仿宋" w:eastAsia="仿宋" w:hAnsi="仿宋" w:hint="eastAsia"/>
          <w:color w:val="auto"/>
        </w:rPr>
        <w:t>、封闭式基金、上市定期开放式基金）按估值日其所在证券交易所的收盘价估值；估值日无交易的，以最近一个交易日的收盘价估值；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w:t>
      </w:r>
      <w:r>
        <w:rPr>
          <w:rFonts w:ascii="仿宋" w:eastAsia="仿宋" w:hAnsi="仿宋" w:hint="eastAsia"/>
          <w:color w:val="auto"/>
        </w:rPr>
        <w:t>3</w:t>
      </w:r>
      <w:r>
        <w:rPr>
          <w:rFonts w:ascii="仿宋" w:eastAsia="仿宋" w:hAnsi="仿宋" w:hint="eastAsia"/>
          <w:color w:val="auto"/>
        </w:rPr>
        <w:t>）货币基金按前一估值日后至估值日期间（含节假日）发布的万份收益计提估值日收益。</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6. </w:t>
      </w:r>
      <w:r>
        <w:rPr>
          <w:rFonts w:ascii="仿宋" w:eastAsia="仿宋" w:hAnsi="仿宋" w:hint="eastAsia"/>
          <w:color w:val="auto"/>
        </w:rPr>
        <w:t>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w:t>
      </w:r>
      <w:r>
        <w:rPr>
          <w:rFonts w:ascii="仿宋" w:eastAsia="仿宋" w:hAnsi="仿宋" w:hint="eastAsia"/>
          <w:color w:val="auto"/>
        </w:rPr>
        <w:t xml:space="preserve"> </w:t>
      </w:r>
      <w:r>
        <w:rPr>
          <w:rFonts w:ascii="仿宋" w:eastAsia="仿宋" w:hAnsi="仿宋" w:hint="eastAsia"/>
          <w:color w:val="auto"/>
        </w:rPr>
        <w:t>债券回购和具有固定回报的买入返售金融资产：以买入</w:t>
      </w:r>
      <w:r>
        <w:rPr>
          <w:rFonts w:ascii="仿宋" w:eastAsia="仿宋" w:hAnsi="仿宋" w:hint="eastAsia"/>
          <w:color w:val="auto"/>
        </w:rPr>
        <w:t>/</w:t>
      </w:r>
      <w:r>
        <w:rPr>
          <w:rFonts w:ascii="仿宋" w:eastAsia="仿宋" w:hAnsi="仿宋" w:hint="eastAsia"/>
          <w:color w:val="auto"/>
        </w:rPr>
        <w:t>外放成本列示，按约定收益率逐日计提收益；在上述表述无法真实反映公允价值的情况下，按照国家法律、法规和部门规章的最新规定进行合理的会计处理。</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8. </w:t>
      </w:r>
      <w:r>
        <w:rPr>
          <w:rFonts w:ascii="仿宋" w:eastAsia="仿宋" w:hAnsi="仿宋" w:hint="eastAsia"/>
          <w:color w:val="auto"/>
        </w:rPr>
        <w:t>期货以估值日期货交易所的当日结算价估值，估值当日无结算价的，且最近交易日后经济环境未发生重大变化的，采用最近交易日结算价估值。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9. </w:t>
      </w:r>
      <w:r>
        <w:rPr>
          <w:rFonts w:ascii="仿宋" w:eastAsia="仿宋" w:hAnsi="仿宋" w:hint="eastAsia"/>
          <w:color w:val="auto"/>
        </w:rPr>
        <w:t>汇率估值方法</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w:t>
      </w:r>
      <w:r>
        <w:rPr>
          <w:rFonts w:ascii="仿宋" w:eastAsia="仿宋" w:hAnsi="仿宋" w:hint="eastAsia"/>
          <w:color w:val="auto"/>
        </w:rPr>
        <w:t>值日提供了该币种兑人民币的汇率，则取该汇率，如未有提供，以双方协商一致的原则确定汇率。</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10. </w:t>
      </w:r>
      <w:r>
        <w:rPr>
          <w:rFonts w:ascii="仿宋" w:eastAsia="仿宋" w:hAnsi="仿宋" w:hint="eastAsia"/>
          <w:color w:val="auto"/>
        </w:rPr>
        <w:t>场内期权以估值日交易所的结算价估值，该日无交易的，以最近一日的结算价为准。</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11. </w:t>
      </w:r>
      <w:r>
        <w:rPr>
          <w:rFonts w:ascii="仿宋" w:eastAsia="仿宋" w:hAnsi="仿宋" w:hint="eastAsia"/>
          <w:color w:val="auto"/>
        </w:rPr>
        <w:t>非标准化债权类资产采用估值技术确认公允价值或在相关法律法规以及监管部门允许的情况下采用摊余成本法估值。在估值技术难以可靠计量公允价值的情况下，采用管理人和托管人共同认可的估值。</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hint="eastAsia"/>
          <w:color w:val="auto"/>
        </w:rPr>
        <w:t>以摊余成本法计量或以公允价值计量且其变动计入其他综合收益的资产，需按照会计准则规定采用合理的减值计量模型或第三方减值计量结果进行减值计提。计提减值不</w:t>
      </w:r>
      <w:r>
        <w:rPr>
          <w:rFonts w:ascii="仿宋" w:eastAsia="仿宋" w:hAnsi="仿宋" w:hint="eastAsia"/>
          <w:color w:val="auto"/>
        </w:rPr>
        <w:t>等同于金融资产已发生损失，仅为对未来风险的审慎预期。</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13. </w:t>
      </w:r>
      <w:r>
        <w:rPr>
          <w:rFonts w:ascii="仿宋" w:eastAsia="仿宋" w:hAnsi="仿宋" w:hint="eastAsia"/>
          <w:color w:val="auto"/>
        </w:rPr>
        <w:t>本系列产品所投资的资产管理产品以估值日公布的产品单位净值进行估值，估值日产品单位净值未公布的，以最近一个工作日产品单位净值计算。</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 xml:space="preserve">14. </w:t>
      </w:r>
      <w:r>
        <w:rPr>
          <w:rFonts w:ascii="仿宋" w:eastAsia="仿宋" w:hAnsi="仿宋" w:hint="eastAsia"/>
          <w:color w:val="auto"/>
        </w:rPr>
        <w:t>相关法律法规以及监管部门有强制规定的，从其规定。如有新增事项或变更事项，依法按最新规定计算。没有相关规定的，由产品管理人与托管人协商确定计算方法。</w:t>
      </w:r>
    </w:p>
    <w:p w:rsidR="00000000"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 xml:space="preserve">15. </w:t>
      </w:r>
      <w:r>
        <w:rPr>
          <w:rFonts w:ascii="仿宋" w:eastAsia="仿宋" w:hAnsi="仿宋" w:hint="eastAsia"/>
          <w:color w:val="auto"/>
        </w:rPr>
        <w:t>如有确凿证据表明按上述规定不能客观反映理财产品财产公允价值的，产品管理人可根据具体情况，在与托管人商议后，按最能反映理财产品财产公允价值的方法估值。即使存在</w:t>
      </w:r>
      <w:r>
        <w:rPr>
          <w:rFonts w:ascii="仿宋" w:eastAsia="仿宋" w:hAnsi="仿宋" w:hint="eastAsia"/>
          <w:color w:val="auto"/>
        </w:rPr>
        <w:t>上述情况，产品管理人或托管人若采用上述规定的方法为理财产品财产进行了估值，仍应被认为采用了适当的估值方法。</w:t>
      </w:r>
    </w:p>
    <w:p w:rsidR="00000000" w:rsidRDefault="0070639F">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000000"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000000" w:rsidRDefault="0070639F">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000000"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1.</w:t>
      </w:r>
      <w:r>
        <w:rPr>
          <w:rFonts w:ascii="仿宋" w:eastAsia="仿宋" w:hAnsi="仿宋" w:hint="eastAsia"/>
        </w:rPr>
        <w:t>理财产品投资所涉及的市场遇法定节假日或因其他原因暂停营业。</w:t>
      </w:r>
    </w:p>
    <w:p w:rsidR="00000000"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2.</w:t>
      </w:r>
      <w:r>
        <w:rPr>
          <w:rFonts w:ascii="仿宋" w:eastAsia="仿宋" w:hAnsi="仿宋" w:hint="eastAsia"/>
        </w:rPr>
        <w:t>因不可抗力或其他情形致使管理人、托管人无法准确评估资产价值。</w:t>
      </w:r>
    </w:p>
    <w:p w:rsidR="00000000"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3.</w:t>
      </w:r>
      <w:r>
        <w:rPr>
          <w:rFonts w:ascii="仿宋" w:eastAsia="仿宋" w:hAnsi="仿宋" w:hint="eastAsia"/>
        </w:rPr>
        <w:t>监管机构认定或管理人、托管人有合理理由认为将影响本理财产品估值的其它</w:t>
      </w:r>
      <w:r>
        <w:rPr>
          <w:rFonts w:ascii="仿宋" w:eastAsia="仿宋" w:hAnsi="仿宋" w:hint="eastAsia"/>
        </w:rPr>
        <w:t>情形。</w:t>
      </w:r>
    </w:p>
    <w:p w:rsidR="00000000"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000000"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w:t>
      </w:r>
      <w:r>
        <w:rPr>
          <w:rFonts w:ascii="仿宋" w:eastAsia="仿宋" w:hAnsi="仿宋" w:cs="仿宋" w:hint="eastAsia"/>
        </w:rPr>
        <w:t>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000000" w:rsidRDefault="0070639F">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w:t>
      </w:r>
      <w:r>
        <w:rPr>
          <w:rFonts w:ascii="Times New Roman" w:eastAsia="黑体" w:cs="Times New Roman" w:hint="eastAsia"/>
          <w:b/>
          <w:color w:val="auto"/>
        </w:rPr>
        <w:t>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w:t>
      </w:r>
      <w:r>
        <w:rPr>
          <w:rFonts w:ascii="Times New Roman" w:eastAsia="黑体" w:cs="Times New Roman" w:hint="eastAsia"/>
          <w:b/>
          <w:color w:val="auto"/>
        </w:rPr>
        <w:lastRenderedPageBreak/>
        <w:t>时支付本金及理财收益，进而导致本理财产品收益为零甚至本金遭受损失。</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w:t>
      </w:r>
      <w:r>
        <w:rPr>
          <w:rFonts w:ascii="Times New Roman" w:eastAsia="黑体" w:cs="Times New Roman" w:hint="eastAsia"/>
          <w:b/>
          <w:color w:val="auto"/>
        </w:rPr>
        <w:t>率</w:t>
      </w:r>
      <w:r>
        <w:rPr>
          <w:rFonts w:ascii="Times New Roman" w:eastAsia="黑体" w:cs="Times New Roman"/>
          <w:b/>
          <w:color w:val="auto"/>
        </w:rPr>
        <w:t>以及国家政策等的变动导致本理财产品净值遭受损失的可能。</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w:t>
      </w:r>
      <w:r>
        <w:rPr>
          <w:rFonts w:ascii="Times New Roman" w:eastAsia="黑体" w:cs="Times New Roman" w:hint="eastAsia"/>
          <w:b/>
          <w:color w:val="auto"/>
        </w:rPr>
        <w:t>品的任何收益承诺。</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000000" w:rsidRDefault="0070639F">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w:t>
      </w:r>
      <w:r>
        <w:rPr>
          <w:rFonts w:eastAsia="黑体"/>
          <w:b/>
          <w:kern w:val="0"/>
          <w:sz w:val="24"/>
        </w:rPr>
        <w:t>（如有）等主体发生违约，导致本理财产品不能按时偿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000000"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w:t>
      </w:r>
      <w:r>
        <w:rPr>
          <w:rFonts w:ascii="Times New Roman" w:eastAsia="黑体" w:cs="Times New Roman" w:hint="eastAsia"/>
          <w:b/>
          <w:color w:val="auto"/>
        </w:rPr>
        <w:t>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000000" w:rsidRDefault="0070639F">
      <w:pPr>
        <w:spacing w:line="360" w:lineRule="exact"/>
        <w:ind w:firstLineChars="200" w:firstLine="482"/>
        <w:contextualSpacing/>
        <w:rPr>
          <w:rFonts w:eastAsia="黑体"/>
          <w:b/>
          <w:kern w:val="0"/>
          <w:sz w:val="24"/>
        </w:rPr>
      </w:pPr>
      <w:r>
        <w:rPr>
          <w:rFonts w:eastAsia="黑体" w:hint="eastAsia"/>
          <w:b/>
          <w:kern w:val="0"/>
          <w:sz w:val="24"/>
        </w:rPr>
        <w:lastRenderedPageBreak/>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w:t>
      </w:r>
      <w:r>
        <w:rPr>
          <w:rFonts w:eastAsia="黑体" w:hint="eastAsia"/>
          <w:b/>
          <w:kern w:val="0"/>
          <w:sz w:val="24"/>
        </w:rPr>
        <w:t>联关系。如因存在关联关系，导致销售机构对本理财产品未能进行独立、审慎判断或放松准入管理，可能会给投资者造成潜在风险。</w:t>
      </w:r>
    </w:p>
    <w:p w:rsidR="00000000"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000000"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w:t>
      </w:r>
      <w:r>
        <w:rPr>
          <w:rFonts w:ascii="Times New Roman" w:eastAsia="黑体" w:cs="Times New Roman" w:hint="eastAsia"/>
          <w:b/>
        </w:rPr>
        <w:t>中度和期限错配等风险。</w:t>
      </w:r>
    </w:p>
    <w:p w:rsidR="00000000"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000000"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w:t>
      </w:r>
      <w:r>
        <w:rPr>
          <w:rFonts w:ascii="Times New Roman" w:eastAsia="黑体" w:cs="Times New Roman" w:hint="eastAsia"/>
          <w:b/>
        </w:rPr>
        <w:t>措施及对投资者的潜在影响</w:t>
      </w:r>
    </w:p>
    <w:p w:rsidR="00000000"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000000"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000000"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w:t>
      </w:r>
      <w:r>
        <w:rPr>
          <w:rFonts w:ascii="Times New Roman" w:eastAsia="黑体" w:hint="eastAsia"/>
          <w:b/>
          <w:color w:val="auto"/>
        </w:rPr>
        <w:t>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000000"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000000" w:rsidRDefault="0070639F">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w:t>
      </w:r>
      <w:r>
        <w:rPr>
          <w:rFonts w:ascii="仿宋" w:eastAsia="仿宋" w:hAnsi="仿宋" w:cs="宋体" w:hint="eastAsia"/>
          <w:b/>
          <w:kern w:val="0"/>
          <w:sz w:val="24"/>
        </w:rPr>
        <w:lastRenderedPageBreak/>
        <w:t>事项包括理财产品成立、不成立、净值、收益分配、到期、提前终止、延期、调整等内容。</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w:t>
      </w:r>
      <w:r>
        <w:rPr>
          <w:rFonts w:ascii="仿宋" w:eastAsia="仿宋" w:hAnsi="仿宋" w:cs="宋体" w:hint="eastAsia"/>
          <w:kern w:val="0"/>
          <w:sz w:val="24"/>
        </w:rPr>
        <w:t>本理财产品已经在“全国银行业理财信息登记系统”登记，投资者可依据“登记编码”在“中国理财网”查询本理财产品信息。</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w:t>
      </w:r>
      <w:r>
        <w:rPr>
          <w:rFonts w:ascii="仿宋" w:eastAsia="仿宋" w:hAnsi="仿宋" w:cs="宋体"/>
          <w:kern w:val="0"/>
          <w:sz w:val="24"/>
        </w:rPr>
        <w:t>2</w:t>
      </w:r>
      <w:r>
        <w:rPr>
          <w:rFonts w:ascii="仿宋" w:eastAsia="仿宋" w:hAnsi="仿宋" w:cs="宋体"/>
          <w:kern w:val="0"/>
          <w:sz w:val="24"/>
        </w:rPr>
        <w:t>个工作日内发布产品不成</w:t>
      </w:r>
      <w:r>
        <w:rPr>
          <w:rFonts w:ascii="仿宋" w:eastAsia="仿宋" w:hAnsi="仿宋" w:cs="宋体"/>
          <w:kern w:val="0"/>
          <w:sz w:val="24"/>
        </w:rPr>
        <w:t>立</w:t>
      </w:r>
      <w:r>
        <w:rPr>
          <w:rFonts w:ascii="仿宋" w:eastAsia="仿宋" w:hAnsi="仿宋" w:cs="宋体" w:hint="eastAsia"/>
          <w:kern w:val="0"/>
          <w:sz w:val="24"/>
        </w:rPr>
        <w:t>公告</w:t>
      </w:r>
      <w:r>
        <w:rPr>
          <w:rFonts w:ascii="仿宋" w:eastAsia="仿宋" w:hAnsi="仿宋" w:cs="宋体"/>
          <w:kern w:val="0"/>
          <w:sz w:val="24"/>
        </w:rPr>
        <w:t>。</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宋体" w:hint="eastAsia"/>
          <w:kern w:val="0"/>
          <w:sz w:val="24"/>
        </w:rPr>
        <w:t>华夏理财在每个季度结束之日起</w:t>
      </w:r>
      <w:r>
        <w:rPr>
          <w:rFonts w:ascii="仿宋" w:eastAsia="仿宋" w:hAnsi="仿宋" w:cs="宋体" w:hint="eastAsia"/>
          <w:kern w:val="0"/>
          <w:sz w:val="24"/>
        </w:rPr>
        <w:t>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w:t>
      </w:r>
      <w:r>
        <w:rPr>
          <w:rFonts w:ascii="仿宋" w:eastAsia="仿宋" w:hAnsi="仿宋" w:cs="宋体" w:hint="eastAsia"/>
          <w:kern w:val="0"/>
          <w:sz w:val="24"/>
        </w:rPr>
        <w:t>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w:t>
      </w:r>
      <w:r>
        <w:rPr>
          <w:rFonts w:ascii="仿宋" w:eastAsia="仿宋" w:hAnsi="仿宋" w:cs="宋体" w:hint="eastAsia"/>
          <w:kern w:val="0"/>
          <w:sz w:val="24"/>
        </w:rPr>
        <w:t>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w:t>
      </w:r>
      <w:r>
        <w:rPr>
          <w:rFonts w:ascii="仿宋" w:eastAsia="仿宋" w:hAnsi="仿宋" w:cs="宋体" w:hint="eastAsia"/>
          <w:color w:val="000000"/>
          <w:kern w:val="0"/>
          <w:sz w:val="24"/>
        </w:rPr>
        <w:t>90</w:t>
      </w:r>
      <w:r>
        <w:rPr>
          <w:rFonts w:ascii="仿宋" w:eastAsia="仿宋" w:hAnsi="仿宋" w:cs="宋体" w:hint="eastAsia"/>
          <w:color w:val="000000"/>
          <w:kern w:val="0"/>
          <w:sz w:val="24"/>
        </w:rPr>
        <w:t>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w:t>
      </w:r>
      <w:r>
        <w:rPr>
          <w:rFonts w:ascii="仿宋" w:eastAsia="仿宋" w:hAnsi="仿宋" w:cs="宋体" w:hint="eastAsia"/>
          <w:color w:val="000000"/>
          <w:kern w:val="0"/>
          <w:sz w:val="24"/>
        </w:rPr>
        <w:t>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w:t>
      </w:r>
      <w:r>
        <w:rPr>
          <w:rFonts w:ascii="仿宋" w:eastAsia="仿宋" w:hAnsi="仿宋" w:cs="宋体"/>
          <w:kern w:val="0"/>
          <w:sz w:val="24"/>
        </w:rPr>
        <w:t>3</w:t>
      </w:r>
      <w:r>
        <w:rPr>
          <w:rFonts w:ascii="仿宋" w:eastAsia="仿宋" w:hAnsi="仿宋" w:cs="宋体"/>
          <w:kern w:val="0"/>
          <w:sz w:val="24"/>
        </w:rPr>
        <w:t>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w:t>
      </w:r>
      <w:r>
        <w:rPr>
          <w:rFonts w:ascii="仿宋" w:eastAsia="仿宋" w:hAnsi="仿宋" w:cs="宋体"/>
          <w:kern w:val="0"/>
          <w:sz w:val="24"/>
        </w:rPr>
        <w:t>品</w:t>
      </w:r>
      <w:r>
        <w:rPr>
          <w:rFonts w:ascii="仿宋" w:eastAsia="仿宋" w:hAnsi="仿宋" w:cs="宋体" w:hint="eastAsia"/>
          <w:kern w:val="0"/>
          <w:sz w:val="24"/>
        </w:rPr>
        <w:t>到期</w:t>
      </w:r>
      <w:r>
        <w:rPr>
          <w:rFonts w:ascii="仿宋" w:eastAsia="仿宋" w:hAnsi="仿宋" w:cs="宋体" w:hint="eastAsia"/>
          <w:kern w:val="0"/>
          <w:sz w:val="24"/>
        </w:rPr>
        <w:t>/</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kern w:val="0"/>
          <w:sz w:val="24"/>
        </w:rPr>
        <w:t>”</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000000"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w:t>
      </w:r>
      <w:r>
        <w:rPr>
          <w:rFonts w:ascii="仿宋" w:eastAsia="仿宋" w:hAnsi="仿宋" w:cs="宋体"/>
          <w:kern w:val="0"/>
          <w:sz w:val="24"/>
        </w:rPr>
        <w:t>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有权调整管理费（含</w:t>
      </w:r>
      <w:r>
        <w:rPr>
          <w:rFonts w:ascii="仿宋" w:eastAsia="仿宋" w:hAnsi="仿宋" w:cs="宋体"/>
          <w:kern w:val="0"/>
          <w:sz w:val="24"/>
        </w:rPr>
        <w:t>固定管理费、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w:t>
      </w:r>
      <w:r>
        <w:rPr>
          <w:rFonts w:ascii="仿宋" w:eastAsia="仿宋" w:hAnsi="仿宋" w:cs="宋体" w:hint="eastAsia"/>
          <w:kern w:val="0"/>
          <w:sz w:val="24"/>
        </w:rPr>
        <w:t>3</w:t>
      </w:r>
      <w:r>
        <w:rPr>
          <w:rFonts w:ascii="仿宋" w:eastAsia="仿宋" w:hAnsi="仿宋" w:cs="宋体" w:hint="eastAsia"/>
          <w:kern w:val="0"/>
          <w:sz w:val="24"/>
        </w:rPr>
        <w:t>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w:t>
      </w:r>
      <w:r>
        <w:rPr>
          <w:rFonts w:ascii="仿宋" w:eastAsia="仿宋" w:hAnsi="仿宋" w:cs="宋体" w:hint="eastAsia"/>
          <w:kern w:val="0"/>
          <w:sz w:val="24"/>
        </w:rPr>
        <w:t>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000000" w:rsidRDefault="0070639F">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w:t>
      </w:r>
      <w:r>
        <w:rPr>
          <w:rFonts w:ascii="仿宋" w:eastAsia="仿宋" w:hAnsi="仿宋" w:cs="仿宋" w:hint="eastAsia"/>
          <w:kern w:val="0"/>
          <w:sz w:val="24"/>
        </w:rPr>
        <w:t>3</w:t>
      </w:r>
      <w:r>
        <w:rPr>
          <w:rFonts w:ascii="仿宋" w:eastAsia="仿宋" w:hAnsi="仿宋" w:cs="仿宋" w:hint="eastAsia"/>
          <w:kern w:val="0"/>
          <w:sz w:val="24"/>
        </w:rPr>
        <w:t>个工作日内</w:t>
      </w:r>
      <w:r>
        <w:rPr>
          <w:rFonts w:ascii="仿宋" w:eastAsia="仿宋" w:hAnsi="仿宋" w:cs="仿宋" w:hint="eastAsia"/>
          <w:kern w:val="0"/>
          <w:sz w:val="24"/>
        </w:rPr>
        <w:t>,</w:t>
      </w:r>
      <w:r>
        <w:rPr>
          <w:rFonts w:ascii="仿宋" w:eastAsia="仿宋" w:hAnsi="仿宋" w:cs="仿宋" w:hint="eastAsia"/>
          <w:kern w:val="0"/>
          <w:sz w:val="24"/>
        </w:rPr>
        <w:t>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000000"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000000" w:rsidRDefault="0070639F">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lastRenderedPageBreak/>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w:t>
      </w:r>
      <w:r>
        <w:rPr>
          <w:rFonts w:ascii="仿宋" w:eastAsia="仿宋" w:hAnsi="仿宋" w:cs="宋体"/>
          <w:b/>
          <w:kern w:val="0"/>
          <w:sz w:val="24"/>
        </w:rPr>
        <w:t>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w:t>
      </w:r>
      <w:r>
        <w:rPr>
          <w:rFonts w:ascii="仿宋" w:eastAsia="仿宋" w:hAnsi="仿宋" w:cs="宋体"/>
          <w:b/>
          <w:kern w:val="0"/>
          <w:sz w:val="24"/>
        </w:rPr>
        <w:t>）查询</w:t>
      </w:r>
      <w:r>
        <w:rPr>
          <w:rFonts w:ascii="仿宋" w:eastAsia="仿宋" w:hAnsi="仿宋" w:cs="宋体" w:hint="eastAsia"/>
          <w:kern w:val="0"/>
          <w:sz w:val="24"/>
        </w:rPr>
        <w:t>。</w:t>
      </w:r>
    </w:p>
    <w:p w:rsidR="00000000"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000000"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000000" w:rsidRDefault="0070639F">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w:t>
      </w:r>
      <w:r>
        <w:rPr>
          <w:rFonts w:ascii="仿宋" w:eastAsia="仿宋" w:hAnsi="仿宋" w:cs="宋体"/>
          <w:b/>
          <w:bCs/>
          <w:kern w:val="0"/>
          <w:sz w:val="24"/>
        </w:rPr>
        <w:t>3</w:t>
      </w:r>
      <w:r>
        <w:rPr>
          <w:rFonts w:ascii="仿宋" w:eastAsia="仿宋" w:hAnsi="仿宋" w:cs="宋体"/>
          <w:b/>
          <w:bCs/>
          <w:kern w:val="0"/>
          <w:sz w:val="24"/>
        </w:rPr>
        <w:t>个工作日以在华夏银行官方网站公告的方式通知投资者。</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w:t>
      </w:r>
      <w:r>
        <w:rPr>
          <w:rFonts w:ascii="仿宋" w:eastAsia="仿宋" w:hAnsi="仿宋" w:cs="宋体"/>
          <w:color w:val="000000"/>
          <w:kern w:val="0"/>
          <w:sz w:val="24"/>
        </w:rPr>
        <w:t>明书</w:t>
      </w:r>
      <w:r>
        <w:rPr>
          <w:rFonts w:ascii="仿宋" w:eastAsia="仿宋" w:hAnsi="仿宋" w:cs="宋体" w:hint="eastAsia"/>
          <w:color w:val="000000"/>
          <w:kern w:val="0"/>
          <w:sz w:val="24"/>
        </w:rPr>
        <w:t>与理财产品销售</w:t>
      </w:r>
      <w:r>
        <w:rPr>
          <w:rFonts w:ascii="仿宋" w:eastAsia="仿宋" w:hAnsi="仿宋" w:cs="宋体" w:hint="eastAsia"/>
          <w:color w:val="000000"/>
          <w:kern w:val="0"/>
          <w:sz w:val="24"/>
        </w:rPr>
        <w:t>/</w:t>
      </w:r>
      <w:r>
        <w:rPr>
          <w:rFonts w:ascii="仿宋" w:eastAsia="仿宋" w:hAnsi="仿宋" w:cs="宋体" w:hint="eastAsia"/>
          <w:color w:val="000000"/>
          <w:kern w:val="0"/>
          <w:sz w:val="24"/>
        </w:rPr>
        <w:t>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w:t>
      </w:r>
      <w:r>
        <w:rPr>
          <w:rFonts w:ascii="仿宋" w:eastAsia="仿宋" w:hAnsi="仿宋" w:cs="宋体" w:hint="eastAsia"/>
          <w:color w:val="000000"/>
          <w:kern w:val="0"/>
          <w:sz w:val="24"/>
        </w:rPr>
        <w:t>代销机构</w:t>
      </w:r>
      <w:r>
        <w:rPr>
          <w:rFonts w:ascii="仿宋" w:eastAsia="仿宋" w:hAnsi="仿宋" w:cs="宋体"/>
          <w:kern w:val="0"/>
          <w:sz w:val="24"/>
        </w:rPr>
        <w:t>咨询。</w:t>
      </w:r>
    </w:p>
    <w:p w:rsidR="00000000" w:rsidRDefault="0070639F">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000000"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000000"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w:t>
      </w:r>
      <w:r>
        <w:rPr>
          <w:rFonts w:ascii="仿宋" w:eastAsia="仿宋" w:hAnsi="仿宋" w:cs="宋体" w:hint="eastAsia"/>
          <w:kern w:val="0"/>
          <w:sz w:val="24"/>
        </w:rPr>
        <w:t>/</w:t>
      </w:r>
      <w:r>
        <w:rPr>
          <w:rFonts w:ascii="仿宋" w:eastAsia="仿宋" w:hAnsi="仿宋" w:cs="宋体" w:hint="eastAsia"/>
          <w:kern w:val="0"/>
          <w:sz w:val="24"/>
        </w:rPr>
        <w:t>代销机构网点的柜面渠道购买本理财产品，本产品说明书经自然人客户签字</w:t>
      </w:r>
      <w:r>
        <w:rPr>
          <w:rFonts w:ascii="仿宋" w:eastAsia="仿宋" w:hAnsi="仿宋" w:cs="宋体" w:hint="eastAsia"/>
          <w:kern w:val="0"/>
          <w:sz w:val="24"/>
        </w:rPr>
        <w:t>/</w:t>
      </w:r>
      <w:r>
        <w:rPr>
          <w:rFonts w:ascii="仿宋" w:eastAsia="仿宋" w:hAnsi="仿宋" w:cs="宋体" w:hint="eastAsia"/>
          <w:kern w:val="0"/>
          <w:sz w:val="24"/>
        </w:rPr>
        <w:t>法人或其他组织客户的法定代表人或授</w:t>
      </w:r>
      <w:r>
        <w:rPr>
          <w:rFonts w:ascii="仿宋" w:eastAsia="仿宋" w:hAnsi="仿宋" w:cs="宋体" w:hint="eastAsia"/>
          <w:kern w:val="0"/>
          <w:sz w:val="24"/>
        </w:rPr>
        <w:t>权代表签章并加盖公章、成功缴纳购买资金，并经华夏理财系统确认购买份额之日起生效。</w:t>
      </w: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w:t>
      </w:r>
      <w:r>
        <w:rPr>
          <w:rFonts w:ascii="仿宋" w:eastAsia="仿宋" w:hAnsi="仿宋" w:cs="宋体" w:hint="eastAsia"/>
          <w:kern w:val="0"/>
          <w:sz w:val="24"/>
        </w:rPr>
        <w:t>/</w:t>
      </w:r>
      <w:r>
        <w:rPr>
          <w:rFonts w:ascii="仿宋" w:eastAsia="仿宋" w:hAnsi="仿宋" w:cs="宋体" w:hint="eastAsia"/>
          <w:kern w:val="0"/>
          <w:sz w:val="24"/>
        </w:rPr>
        <w:t>代销机构电子渠道购买本理财产品，本产品说明书自客户通过电子渠道确认同意，完成购买资金划付，并经华夏理财系统确认购买份额之日起生效。</w:t>
      </w: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000000" w:rsidRDefault="0070639F">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w:t>
      </w:r>
      <w:r>
        <w:rPr>
          <w:rFonts w:ascii="仿宋" w:eastAsia="仿宋" w:hAnsi="仿宋" w:cs="宋体" w:hint="eastAsia"/>
          <w:color w:val="000000"/>
          <w:kern w:val="0"/>
          <w:sz w:val="24"/>
        </w:rPr>
        <w:t xml:space="preserve">  </w:t>
      </w: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（或）法人或其他组织（盖章或线上确认同意）：</w:t>
      </w:r>
      <w:r>
        <w:rPr>
          <w:rFonts w:ascii="仿宋" w:eastAsia="仿宋" w:hAnsi="仿宋" w:cs="宋体" w:hint="eastAsia"/>
          <w:color w:val="000000"/>
          <w:kern w:val="0"/>
          <w:sz w:val="24"/>
        </w:rPr>
        <w:t xml:space="preserve">           </w:t>
      </w: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000000"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000000" w:rsidRDefault="0070639F">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lastRenderedPageBreak/>
        <w:t xml:space="preserve">                 </w:t>
      </w: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70639F" w:rsidRDefault="0070639F">
      <w:r>
        <w:rPr>
          <w:rFonts w:ascii="仿宋" w:eastAsia="仿宋" w:hAnsi="仿宋" w:cs="宋体" w:hint="eastAsia"/>
          <w:color w:val="000000"/>
        </w:rPr>
        <w:t xml:space="preserve">      </w:t>
      </w:r>
      <w:r>
        <w:rPr>
          <w:rFonts w:ascii="仿宋" w:eastAsia="仿宋" w:hAnsi="仿宋" w:cs="宋体"/>
          <w:color w:val="000000"/>
        </w:rPr>
        <w:t>日期：</w:t>
      </w:r>
      <w:r>
        <w:rPr>
          <w:rFonts w:ascii="仿宋" w:eastAsia="仿宋" w:hAnsi="仿宋" w:cs="宋体"/>
          <w:color w:val="000000"/>
        </w:rPr>
        <w:t xml:space="preserve">     </w:t>
      </w:r>
      <w:r>
        <w:rPr>
          <w:rFonts w:ascii="仿宋" w:eastAsia="仿宋" w:hAnsi="仿宋" w:cs="宋体"/>
          <w:color w:val="000000"/>
        </w:rPr>
        <w:t>年</w:t>
      </w:r>
      <w:r>
        <w:rPr>
          <w:rFonts w:ascii="仿宋" w:eastAsia="仿宋" w:hAnsi="仿宋" w:cs="宋体"/>
          <w:color w:val="000000"/>
        </w:rPr>
        <w:t xml:space="preserve">     </w:t>
      </w:r>
      <w:r>
        <w:rPr>
          <w:rFonts w:ascii="仿宋" w:eastAsia="仿宋" w:hAnsi="仿宋" w:cs="宋体"/>
          <w:color w:val="000000"/>
        </w:rPr>
        <w:t>月</w:t>
      </w:r>
      <w:r>
        <w:rPr>
          <w:rFonts w:ascii="仿宋" w:eastAsia="仿宋" w:hAnsi="仿宋" w:cs="宋体"/>
          <w:color w:val="000000"/>
        </w:rPr>
        <w:t xml:space="preserve">    </w:t>
      </w:r>
      <w:r>
        <w:rPr>
          <w:rFonts w:ascii="仿宋" w:eastAsia="仿宋" w:hAnsi="仿宋" w:cs="宋体"/>
          <w:color w:val="000000"/>
        </w:rPr>
        <w:t>日</w:t>
      </w:r>
      <w:r>
        <w:rPr>
          <w:rFonts w:ascii="仿宋" w:eastAsia="仿宋" w:hAnsi="仿宋" w:cs="宋体"/>
          <w:color w:val="000000"/>
        </w:rPr>
        <w:t xml:space="preserve">              </w:t>
      </w:r>
    </w:p>
    <w:sectPr w:rsidR="0070639F">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2318"/>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453D"/>
    <w:rsid w:val="00755C63"/>
    <w:rsid w:val="00757C4D"/>
    <w:rsid w:val="007660D1"/>
    <w:rsid w:val="0077151B"/>
    <w:rsid w:val="0078428F"/>
    <w:rsid w:val="00792A0A"/>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BF042F"/>
    <w:rsid w:val="00C00CA6"/>
    <w:rsid w:val="00C20594"/>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5CD9"/>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C994559"/>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3D63BB7"/>
    <w:rsid w:val="445A3B32"/>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DD6C50"/>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24556C3F-F7FF-45E3-8535-4F0EEE4E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文字 Char"/>
    <w:link w:val="a4"/>
    <w:qFormat/>
    <w:rPr>
      <w:kern w:val="2"/>
      <w:sz w:val="21"/>
      <w:szCs w:val="24"/>
    </w:rPr>
  </w:style>
  <w:style w:type="character" w:customStyle="1" w:styleId="Char0">
    <w:name w:val="批注主题 Char"/>
    <w:link w:val="a5"/>
    <w:qFormat/>
    <w:rPr>
      <w:b/>
      <w:bCs/>
      <w:kern w:val="2"/>
      <w:sz w:val="21"/>
      <w:szCs w:val="24"/>
    </w:rPr>
  </w:style>
  <w:style w:type="paragraph" w:styleId="a5">
    <w:name w:val="annotation subject"/>
    <w:basedOn w:val="a4"/>
    <w:next w:val="a4"/>
    <w:link w:val="Char0"/>
    <w:qFormat/>
    <w:rPr>
      <w:b/>
      <w:bCs/>
    </w:rPr>
  </w:style>
  <w:style w:type="paragraph" w:styleId="a4">
    <w:name w:val="annotation text"/>
    <w:basedOn w:val="a"/>
    <w:link w:val="Char"/>
    <w:qFormat/>
    <w:pPr>
      <w:jc w:val="left"/>
    </w:p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2377</Words>
  <Characters>13553</Characters>
  <Application>Microsoft Office Word</Application>
  <DocSecurity>0</DocSecurity>
  <PresentationFormat/>
  <Lines>112</Lines>
  <Paragraphs>31</Paragraphs>
  <Slides>0</Slides>
  <Notes>0</Notes>
  <HiddenSlides>0</HiddenSlides>
  <MMClips>0</MMClips>
  <ScaleCrop>false</ScaleCrop>
  <Manager/>
  <Company>华夏银行总行</Company>
  <LinksUpToDate>false</LinksUpToDate>
  <CharactersWithSpaces>15899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华夏理财固定收益纯债型封闭式</dc:title>
  <dc:subject/>
  <dc:creator>ylh</dc:creator>
  <cp:keywords>稳健低波</cp:keywords>
  <dc:description/>
  <cp:lastModifiedBy>产品营销部</cp:lastModifiedBy>
  <cp:revision>2</cp:revision>
  <cp:lastPrinted>2021-07-21T07:06:00Z</cp:lastPrinted>
  <dcterms:created xsi:type="dcterms:W3CDTF">2023-02-28T10:59:00Z</dcterms:created>
  <dcterms:modified xsi:type="dcterms:W3CDTF">2023-02-28T10:59:00Z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