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4EA18F">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hint="eastAsia" w:ascii="黑体" w:hAnsi="黑体" w:eastAsia="黑体"/>
          <w:b/>
          <w:bCs/>
          <w:sz w:val="28"/>
          <w:szCs w:val="28"/>
        </w:rPr>
        <w:t>理财产品</w:t>
      </w:r>
    </w:p>
    <w:p w14:paraId="23DAABA3">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3DB4BB67">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bookmarkStart w:id="0" w:name="_GoBack"/>
      <w:bookmarkEnd w:id="0"/>
    </w:p>
    <w:p w14:paraId="6683265E">
      <w:pPr>
        <w:rPr>
          <w:rFonts w:ascii="宋体" w:hAnsi="宋体" w:cs="仿宋_GB2312"/>
          <w:b/>
          <w:kern w:val="0"/>
          <w:sz w:val="18"/>
          <w:szCs w:val="18"/>
        </w:rPr>
      </w:pPr>
      <w:r>
        <w:rPr>
          <w:rFonts w:hint="eastAsia" w:ascii="宋体" w:hAnsi="宋体" w:cs="仿宋_GB2312"/>
          <w:b/>
          <w:kern w:val="0"/>
          <w:sz w:val="18"/>
          <w:szCs w:val="18"/>
        </w:rPr>
        <w:t>尊敬的投资者：</w:t>
      </w:r>
    </w:p>
    <w:p w14:paraId="5F3B4AE8">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10E8AE80">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241376CC">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0384D8F8">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7C8EDB87">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【兴银理财日盈32号(1天最短持有期)日开固收类理财产品】</w:t>
      </w:r>
      <w:permEnd w:id="1"/>
    </w:p>
    <w:p w14:paraId="0A156DB4">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【兴银稳添利日盈32号B】（适用【</w:t>
      </w:r>
      <w:r>
        <w:rPr>
          <w:rFonts w:hint="eastAsia" w:asciiTheme="majorEastAsia" w:hAnsiTheme="majorEastAsia" w:eastAsiaTheme="majorEastAsia"/>
          <w:bCs/>
          <w:kern w:val="0"/>
          <w:sz w:val="18"/>
          <w:szCs w:val="18"/>
          <w:lang w:eastAsia="zh-CN"/>
        </w:rPr>
        <w:t>B】</w:t>
      </w:r>
      <w:r>
        <w:rPr>
          <w:rFonts w:hint="eastAsia" w:asciiTheme="majorEastAsia" w:hAnsiTheme="majorEastAsia" w:eastAsiaTheme="majorEastAsia"/>
          <w:bCs/>
          <w:kern w:val="0"/>
          <w:sz w:val="18"/>
          <w:szCs w:val="18"/>
        </w:rPr>
        <w:t>类份额</w:t>
      </w:r>
      <w:r>
        <w:rPr>
          <w:rFonts w:hint="eastAsia" w:ascii="宋体" w:hAnsi="宋体" w:cs="仿宋_GB2312"/>
          <w:kern w:val="0"/>
          <w:sz w:val="18"/>
          <w:szCs w:val="18"/>
        </w:rPr>
        <w:t>）</w:t>
      </w:r>
      <w:permEnd w:id="2"/>
    </w:p>
    <w:p w14:paraId="0AC351B7">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【Z7002024002968】</w:t>
      </w:r>
      <w:permEnd w:id="3"/>
    </w:p>
    <w:p w14:paraId="69AC9194">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0A32EB94">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14:paraId="2147164B">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3EAABED3">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14:paraId="5CE45CB3">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15BA0DF6">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2462D37C">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7E4E8874">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3127848D">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w:t>
      </w:r>
      <w:r>
        <w:rPr>
          <w:rFonts w:ascii="宋体" w:hAnsi="宋体" w:cs="仿宋_GB2312"/>
          <w:kern w:val="0"/>
          <w:sz w:val="18"/>
          <w:szCs w:val="18"/>
        </w:rPr>
        <w:t>R1】</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w:t>
      </w:r>
      <w:r>
        <w:rPr>
          <w:rFonts w:ascii="宋体" w:hAnsi="宋体" w:cs="仿宋_GB2312"/>
          <w:kern w:val="0"/>
          <w:sz w:val="18"/>
          <w:szCs w:val="18"/>
        </w:rPr>
        <w:t>R1】</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w:t>
      </w:r>
      <w:r>
        <w:rPr>
          <w:rFonts w:ascii="宋体" w:hAnsi="宋体" w:cs="仿宋_GB2312"/>
          <w:kern w:val="0"/>
          <w:sz w:val="18"/>
          <w:szCs w:val="18"/>
        </w:rPr>
        <w:t>R1</w:t>
      </w:r>
      <w:r>
        <w:rPr>
          <w:rFonts w:hint="eastAsia" w:ascii="宋体" w:hAnsi="宋体" w:cs="仿宋_GB2312"/>
          <w:kern w:val="0"/>
          <w:sz w:val="18"/>
          <w:szCs w:val="18"/>
        </w:rPr>
        <w:t>】</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5B8CBA00">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6743B559">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551B98FA">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【□CR1、■ CR2、■ CR3、■ CR4、■ CR5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14:paraId="0E8CA1E5">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□机构投资者：【□CR1、■ CR2、■ CR3、■ CR4、■ CR5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14:paraId="2A15721D">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79B5529E">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5C6ECEC1">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714F9DD0">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6A8DA784">
      <w:pPr>
        <w:ind w:firstLine="360" w:firstLineChars="200"/>
        <w:rPr>
          <w:rFonts w:ascii="宋体" w:hAnsi="宋体"/>
          <w:sz w:val="18"/>
          <w:szCs w:val="18"/>
        </w:rPr>
      </w:pPr>
      <w:permStart w:id="10" w:edGrp="everyone"/>
      <w:r>
        <w:rPr>
          <w:rFonts w:hint="eastAsia" w:ascii="宋体" w:hAnsi="宋体"/>
          <w:sz w:val="18"/>
          <w:szCs w:val="18"/>
        </w:rPr>
        <w:t>【1.拟投资市场和资产的风险：</w:t>
      </w:r>
    </w:p>
    <w:p w14:paraId="647EC0F1">
      <w:pPr>
        <w:ind w:firstLine="360" w:firstLineChars="200"/>
        <w:rPr>
          <w:rFonts w:ascii="宋体" w:hAnsi="宋体"/>
          <w:sz w:val="18"/>
          <w:szCs w:val="18"/>
        </w:rPr>
      </w:pPr>
      <w:r>
        <w:rPr>
          <w:rFonts w:hint="eastAsia" w:ascii="宋体" w:hAnsi="宋体"/>
          <w:sz w:val="18"/>
          <w:szCs w:val="18"/>
        </w:rPr>
        <w:t>（1）投资债权类资产的风险</w:t>
      </w:r>
    </w:p>
    <w:p w14:paraId="56458A5D">
      <w:pPr>
        <w:ind w:firstLine="360" w:firstLineChars="200"/>
        <w:rPr>
          <w:rFonts w:ascii="宋体" w:hAnsi="宋体"/>
          <w:sz w:val="18"/>
          <w:szCs w:val="18"/>
        </w:rPr>
      </w:pPr>
      <w:r>
        <w:rPr>
          <w:rFonts w:hint="eastAsia" w:ascii="宋体" w:hAnsi="宋体"/>
          <w:sz w:val="18"/>
          <w:szCs w:val="18"/>
        </w:rPr>
        <w:t>1）投资标准化债权类资产的风险</w:t>
      </w:r>
    </w:p>
    <w:p w14:paraId="54D68DD7">
      <w:pPr>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10"/>
    <w:p w14:paraId="7DFC7323">
      <w:pPr>
        <w:pStyle w:val="14"/>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0786FFF6">
      <w:pPr>
        <w:pStyle w:val="14"/>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14:paraId="70828B9E">
      <w:pPr>
        <w:pStyle w:val="14"/>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14:paraId="08263929">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5405EDD0">
      <w:pPr>
        <w:pStyle w:val="14"/>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14:paraId="0DCAD6F9">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70321F8A">
      <w:pPr>
        <w:pStyle w:val="14"/>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14:paraId="64F029AF">
      <w:pPr>
        <w:pStyle w:val="14"/>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3E5F008C">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14:paraId="41378087">
      <w:pPr>
        <w:pStyle w:val="14"/>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5F6B4993">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14:paraId="472AAFD8">
      <w:pPr>
        <w:pStyle w:val="14"/>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6FABE7FF">
      <w:pPr>
        <w:pStyle w:val="14"/>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14:paraId="60ABAAD6">
      <w:pPr>
        <w:pStyle w:val="14"/>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5EF76F50">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14:paraId="538787A6">
      <w:pPr>
        <w:pStyle w:val="14"/>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4E21DEEE">
      <w:pPr>
        <w:pStyle w:val="14"/>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14:paraId="061B6D51">
      <w:pPr>
        <w:pStyle w:val="14"/>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1A5ED6DA">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14:paraId="4AF4E3D9">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14:paraId="061B7AB0">
      <w:pPr>
        <w:pStyle w:val="14"/>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14:paraId="6C3217AD">
      <w:pPr>
        <w:pStyle w:val="14"/>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47C8136D">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14:paraId="62405CA6">
      <w:pPr>
        <w:pStyle w:val="14"/>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4F3D062E">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14:paraId="226EF992">
      <w:pPr>
        <w:pStyle w:val="14"/>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35118C22">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14:paraId="4F82A3B7">
      <w:pPr>
        <w:pStyle w:val="14"/>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14:paraId="56B3C872">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14:paraId="046A2D93">
      <w:pPr>
        <w:pStyle w:val="14"/>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14:paraId="753DFB3F">
      <w:pPr>
        <w:pStyle w:val="14"/>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14:paraId="7E6AF006">
      <w:pPr>
        <w:pStyle w:val="14"/>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7CCCA030">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14:paraId="4BC19A59">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14:paraId="56CE5F96">
      <w:pPr>
        <w:pStyle w:val="14"/>
        <w:ind w:firstLineChars="0"/>
        <w:rPr>
          <w:rFonts w:ascii="宋体" w:hAnsi="宋体"/>
          <w:b/>
          <w:bCs/>
          <w:sz w:val="18"/>
          <w:szCs w:val="18"/>
        </w:rPr>
      </w:pPr>
      <w:r>
        <w:rPr>
          <w:rFonts w:hint="eastAsia" w:ascii="宋体" w:hAnsi="宋体"/>
          <w:b/>
          <w:bCs/>
          <w:sz w:val="18"/>
          <w:szCs w:val="18"/>
        </w:rPr>
        <w:t>17.关联交易风险</w:t>
      </w:r>
    </w:p>
    <w:p w14:paraId="5B6EC840">
      <w:pPr>
        <w:pStyle w:val="14"/>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6116423A">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7FA8FE14">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49B03DAB">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cs="黑体"/>
          <w:sz w:val="18"/>
          <w:szCs w:val="18"/>
        </w:rPr>
        <w:t>当销售机构销售产品风险评级为</w:t>
      </w:r>
      <w:r>
        <w:rPr>
          <w:rFonts w:ascii="黑体" w:hAnsi="黑体" w:eastAsia="黑体" w:cs="黑体"/>
          <w:sz w:val="18"/>
          <w:szCs w:val="18"/>
        </w:rPr>
        <w:t>R4</w:t>
      </w:r>
      <w:r>
        <w:rPr>
          <w:rFonts w:hint="eastAsia" w:ascii="黑体" w:hAnsi="黑体" w:eastAsia="黑体" w:cs="黑体"/>
          <w:sz w:val="18"/>
          <w:szCs w:val="18"/>
        </w:rPr>
        <w:t>及</w:t>
      </w:r>
      <w:r>
        <w:rPr>
          <w:rFonts w:ascii="黑体" w:hAnsi="黑体" w:eastAsia="黑体" w:cs="黑体"/>
          <w:sz w:val="18"/>
          <w:szCs w:val="18"/>
        </w:rPr>
        <w:t>以上</w:t>
      </w:r>
      <w:r>
        <w:rPr>
          <w:rFonts w:hint="eastAsia" w:ascii="黑体" w:hAnsi="黑体" w:eastAsia="黑体" w:cs="黑体"/>
          <w:sz w:val="18"/>
          <w:szCs w:val="18"/>
        </w:rPr>
        <w:t>的理财产品时，</w:t>
      </w:r>
      <w:r>
        <w:rPr>
          <w:rFonts w:hint="eastAsia" w:ascii="黑体" w:hAnsi="黑体" w:eastAsia="黑体" w:cs="黑体"/>
          <w:kern w:val="0"/>
          <w:sz w:val="18"/>
          <w:szCs w:val="18"/>
        </w:rPr>
        <w:t>您签署本销售文件即视为您同意销售机构可以通过线上渠道向您销售产品风险评级为</w:t>
      </w:r>
      <w:r>
        <w:rPr>
          <w:rFonts w:ascii="黑体" w:hAnsi="黑体" w:eastAsia="黑体" w:cs="黑体"/>
          <w:kern w:val="0"/>
          <w:sz w:val="18"/>
          <w:szCs w:val="18"/>
        </w:rPr>
        <w:t>R4及以上的理财产品。</w:t>
      </w:r>
    </w:p>
    <w:p w14:paraId="69F24A65">
      <w:pPr>
        <w:ind w:left="540"/>
        <w:jc w:val="right"/>
        <w:rPr>
          <w:rFonts w:ascii="宋体" w:hAnsi="宋体"/>
          <w:sz w:val="18"/>
          <w:szCs w:val="18"/>
        </w:rPr>
      </w:pPr>
    </w:p>
    <w:p w14:paraId="4AA2E1BB">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4AF3820D">
      <w:pPr>
        <w:wordWrap w:val="0"/>
        <w:ind w:left="540"/>
        <w:jc w:val="right"/>
        <w:rPr>
          <w:rFonts w:ascii="宋体" w:hAnsi="宋体"/>
          <w:sz w:val="18"/>
          <w:szCs w:val="18"/>
        </w:rPr>
      </w:pPr>
      <w:permStart w:id="11" w:edGrp="everyone"/>
      <w:r>
        <w:rPr>
          <w:rFonts w:hint="eastAsia" w:ascii="宋体" w:hAnsi="宋体"/>
          <w:sz w:val="18"/>
          <w:szCs w:val="18"/>
        </w:rPr>
        <w:t>销售机构（【华夏银行股份有限公司】）</w:t>
      </w:r>
    </w:p>
    <w:permEnd w:id="11"/>
    <w:p w14:paraId="56CEED64">
      <w:pPr>
        <w:widowControl/>
        <w:jc w:val="left"/>
        <w:rPr>
          <w:rFonts w:ascii="宋体" w:hAnsi="宋体"/>
          <w:sz w:val="18"/>
          <w:szCs w:val="18"/>
        </w:rPr>
      </w:pPr>
      <w:r>
        <w:rPr>
          <w:rFonts w:ascii="宋体" w:hAnsi="宋体"/>
          <w:sz w:val="18"/>
          <w:szCs w:val="18"/>
        </w:rPr>
        <w:br w:type="page"/>
      </w:r>
    </w:p>
    <w:p w14:paraId="5DF1A173">
      <w:pPr>
        <w:ind w:left="540"/>
        <w:jc w:val="right"/>
        <w:rPr>
          <w:rFonts w:ascii="宋体" w:hAnsi="宋体"/>
          <w:sz w:val="18"/>
          <w:szCs w:val="18"/>
        </w:rPr>
      </w:pPr>
    </w:p>
    <w:p w14:paraId="52D569FE">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10D5494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7" w:hRule="atLeast"/>
        </w:trPr>
        <w:tc>
          <w:tcPr>
            <w:tcW w:w="8371" w:type="dxa"/>
          </w:tcPr>
          <w:p w14:paraId="7328A146">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13E8E0B8">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7EFDE78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07DFDADE">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2F2E275E">
            <w:pPr>
              <w:spacing w:line="280" w:lineRule="atLeast"/>
              <w:jc w:val="left"/>
              <w:rPr>
                <w:rFonts w:ascii="宋体" w:hAnsi="宋体" w:cs="Arial"/>
                <w:sz w:val="18"/>
                <w:szCs w:val="18"/>
              </w:rPr>
            </w:pPr>
          </w:p>
          <w:p w14:paraId="337144B6">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6F8525FA">
            <w:pPr>
              <w:spacing w:line="280" w:lineRule="atLeast"/>
              <w:jc w:val="left"/>
              <w:rPr>
                <w:rFonts w:ascii="宋体" w:hAnsi="宋体" w:cs="Arial"/>
                <w:kern w:val="0"/>
                <w:sz w:val="18"/>
                <w:szCs w:val="18"/>
              </w:rPr>
            </w:pPr>
          </w:p>
          <w:p w14:paraId="402868AD">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1229B911">
            <w:pPr>
              <w:spacing w:line="280" w:lineRule="atLeast"/>
              <w:jc w:val="left"/>
              <w:rPr>
                <w:rFonts w:ascii="宋体" w:hAnsi="宋体" w:cs="Arial"/>
                <w:kern w:val="0"/>
                <w:sz w:val="18"/>
                <w:szCs w:val="18"/>
              </w:rPr>
            </w:pPr>
          </w:p>
          <w:p w14:paraId="4135965C">
            <w:pPr>
              <w:spacing w:line="280" w:lineRule="atLeast"/>
              <w:jc w:val="left"/>
              <w:rPr>
                <w:kern w:val="0"/>
                <w:sz w:val="18"/>
                <w:szCs w:val="18"/>
                <w:u w:val="single"/>
              </w:rPr>
            </w:pPr>
            <w:r>
              <w:rPr>
                <w:rFonts w:hint="eastAsia" w:ascii="宋体" w:hAnsi="宋体" w:cs="Arial"/>
                <w:kern w:val="0"/>
                <w:sz w:val="18"/>
                <w:szCs w:val="18"/>
              </w:rPr>
              <w:t>请投资者在此抄录：</w:t>
            </w:r>
          </w:p>
          <w:p w14:paraId="766763C6">
            <w:pPr>
              <w:spacing w:line="280" w:lineRule="atLeast"/>
              <w:jc w:val="left"/>
              <w:rPr>
                <w:kern w:val="0"/>
                <w:sz w:val="18"/>
                <w:szCs w:val="18"/>
                <w:u w:val="single"/>
              </w:rPr>
            </w:pPr>
          </w:p>
          <w:p w14:paraId="314FAB46">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14:paraId="09CF2F08">
            <w:pPr>
              <w:spacing w:line="280" w:lineRule="atLeast"/>
              <w:ind w:left="4200" w:firstLine="1080" w:firstLineChars="600"/>
              <w:jc w:val="left"/>
              <w:rPr>
                <w:rFonts w:ascii="宋体" w:hAnsi="宋体" w:cs="Arial"/>
                <w:kern w:val="0"/>
                <w:sz w:val="18"/>
                <w:szCs w:val="18"/>
              </w:rPr>
            </w:pPr>
          </w:p>
          <w:p w14:paraId="2F09B50C">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58E4EE2E">
            <w:pPr>
              <w:spacing w:line="280" w:lineRule="atLeast"/>
              <w:ind w:left="4200" w:firstLine="1080" w:firstLineChars="600"/>
              <w:jc w:val="left"/>
              <w:rPr>
                <w:rFonts w:ascii="宋体" w:hAnsi="宋体" w:cs="Arial"/>
                <w:kern w:val="0"/>
                <w:sz w:val="18"/>
                <w:szCs w:val="18"/>
              </w:rPr>
            </w:pPr>
          </w:p>
          <w:p w14:paraId="78A917F8">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14:paraId="5D550B00">
            <w:pPr>
              <w:spacing w:line="280" w:lineRule="atLeast"/>
              <w:jc w:val="right"/>
              <w:rPr>
                <w:rFonts w:ascii="宋体" w:hAnsi="宋体"/>
                <w:kern w:val="0"/>
                <w:sz w:val="18"/>
                <w:szCs w:val="18"/>
              </w:rPr>
            </w:pPr>
          </w:p>
        </w:tc>
      </w:tr>
    </w:tbl>
    <w:p w14:paraId="4D569184">
      <w:pPr>
        <w:autoSpaceDE w:val="0"/>
        <w:autoSpaceDN w:val="0"/>
        <w:adjustRightInd w:val="0"/>
        <w:spacing w:line="360" w:lineRule="auto"/>
        <w:ind w:firstLine="420"/>
        <w:jc w:val="left"/>
        <w:rPr>
          <w:rFonts w:ascii="宋体" w:hAnsi="宋体"/>
          <w:sz w:val="24"/>
        </w:rPr>
      </w:pPr>
    </w:p>
    <w:p w14:paraId="16175DC5">
      <w:pPr>
        <w:autoSpaceDE w:val="0"/>
        <w:autoSpaceDN w:val="0"/>
        <w:adjustRightInd w:val="0"/>
        <w:spacing w:line="360" w:lineRule="auto"/>
        <w:ind w:firstLine="420"/>
        <w:jc w:val="left"/>
        <w:rPr>
          <w:rFonts w:ascii="宋体" w:hAnsi="宋体"/>
          <w:sz w:val="24"/>
        </w:rPr>
      </w:pPr>
    </w:p>
    <w:p w14:paraId="20B71ACF">
      <w:pPr>
        <w:rPr>
          <w:rFonts w:ascii="宋体" w:hAnsi="宋体" w:cs="Arial"/>
          <w:sz w:val="24"/>
        </w:rPr>
      </w:pPr>
    </w:p>
    <w:p w14:paraId="7E2E7FD8">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3F06B4D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13D8620E">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37B978AF">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14:paraId="7CD70AC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22774DA9">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5044B7DA">
            <w:pPr>
              <w:spacing w:line="280" w:lineRule="atLeast"/>
              <w:ind w:firstLine="360" w:firstLineChars="200"/>
              <w:jc w:val="left"/>
              <w:rPr>
                <w:rFonts w:ascii="宋体" w:hAnsi="宋体" w:cs="Arial"/>
                <w:kern w:val="0"/>
                <w:sz w:val="18"/>
                <w:szCs w:val="18"/>
              </w:rPr>
            </w:pPr>
          </w:p>
          <w:p w14:paraId="6AA78E88">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12B2D909">
            <w:pPr>
              <w:spacing w:line="280" w:lineRule="atLeast"/>
              <w:ind w:firstLine="360" w:firstLineChars="200"/>
              <w:jc w:val="left"/>
              <w:rPr>
                <w:rFonts w:ascii="宋体" w:hAnsi="宋体" w:cs="Arial"/>
                <w:kern w:val="0"/>
                <w:sz w:val="18"/>
                <w:szCs w:val="18"/>
              </w:rPr>
            </w:pPr>
          </w:p>
          <w:p w14:paraId="7D17BAE3">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6A54924E">
            <w:pPr>
              <w:spacing w:line="280" w:lineRule="atLeast"/>
              <w:jc w:val="left"/>
              <w:rPr>
                <w:rFonts w:ascii="宋体" w:hAnsi="宋体" w:cs="Arial"/>
                <w:kern w:val="0"/>
                <w:sz w:val="18"/>
                <w:szCs w:val="18"/>
              </w:rPr>
            </w:pPr>
          </w:p>
          <w:p w14:paraId="074FDAB6">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673F43B4">
            <w:pPr>
              <w:spacing w:line="280" w:lineRule="atLeast"/>
              <w:jc w:val="left"/>
              <w:rPr>
                <w:rFonts w:ascii="宋体" w:hAnsi="宋体" w:cs="Arial"/>
                <w:kern w:val="0"/>
                <w:sz w:val="18"/>
                <w:szCs w:val="18"/>
              </w:rPr>
            </w:pPr>
          </w:p>
          <w:p w14:paraId="13A9F7F5">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14:paraId="580C1236">
            <w:pPr>
              <w:spacing w:line="280" w:lineRule="atLeast"/>
              <w:jc w:val="left"/>
              <w:rPr>
                <w:rFonts w:ascii="宋体" w:hAnsi="宋体" w:cs="Arial"/>
                <w:kern w:val="0"/>
                <w:sz w:val="18"/>
                <w:szCs w:val="18"/>
              </w:rPr>
            </w:pPr>
          </w:p>
          <w:p w14:paraId="06E07F16">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7BCB08D8">
            <w:pPr>
              <w:spacing w:line="280" w:lineRule="atLeast"/>
              <w:ind w:left="4200" w:firstLine="1080" w:firstLineChars="600"/>
              <w:jc w:val="left"/>
              <w:rPr>
                <w:rFonts w:ascii="宋体" w:hAnsi="宋体" w:cs="Arial"/>
                <w:kern w:val="0"/>
                <w:sz w:val="18"/>
                <w:szCs w:val="18"/>
              </w:rPr>
            </w:pPr>
          </w:p>
          <w:p w14:paraId="2F73CCDA">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68EB1E0D">
            <w:pPr>
              <w:spacing w:line="280" w:lineRule="atLeast"/>
              <w:rPr>
                <w:kern w:val="0"/>
                <w:sz w:val="20"/>
                <w:szCs w:val="20"/>
              </w:rPr>
            </w:pPr>
          </w:p>
          <w:p w14:paraId="12B05556">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48A59997"/>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C4F75">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9B46AD">
                          <w:pPr>
                            <w:pStyle w:val="4"/>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649B46AD">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84CE1B">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4B28837A">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1" w:cryptProviderType="rsaAES" w:cryptAlgorithmClass="hash" w:cryptAlgorithmType="typeAny" w:cryptAlgorithmSid="14" w:cryptSpinCount="100000" w:hash="+UC5RsJbd5W8xOQZVv5EkaVITbVbVsDloBGbQy9LHxcJu9tKThna+cSAGKn1MiUXmtisxBYr1unMhqmNTA+2fw==" w:salt="2BevSabQeOyOB3hoTCmmmw=="/>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C0733"/>
    <w:rsid w:val="000F0566"/>
    <w:rsid w:val="001104E8"/>
    <w:rsid w:val="00152999"/>
    <w:rsid w:val="001C5047"/>
    <w:rsid w:val="002148AE"/>
    <w:rsid w:val="002354DB"/>
    <w:rsid w:val="00244A54"/>
    <w:rsid w:val="00262560"/>
    <w:rsid w:val="002B4654"/>
    <w:rsid w:val="002B4BDD"/>
    <w:rsid w:val="002B63FC"/>
    <w:rsid w:val="002C2660"/>
    <w:rsid w:val="002C604E"/>
    <w:rsid w:val="002F0B15"/>
    <w:rsid w:val="003047B0"/>
    <w:rsid w:val="00316184"/>
    <w:rsid w:val="00346ED2"/>
    <w:rsid w:val="003660B4"/>
    <w:rsid w:val="00374070"/>
    <w:rsid w:val="003B58DD"/>
    <w:rsid w:val="003E1A68"/>
    <w:rsid w:val="003F1C32"/>
    <w:rsid w:val="003F2AB6"/>
    <w:rsid w:val="00412C30"/>
    <w:rsid w:val="00420D74"/>
    <w:rsid w:val="0045040F"/>
    <w:rsid w:val="00466605"/>
    <w:rsid w:val="004A236B"/>
    <w:rsid w:val="004B4026"/>
    <w:rsid w:val="004C7F5E"/>
    <w:rsid w:val="004E4E14"/>
    <w:rsid w:val="00510BA5"/>
    <w:rsid w:val="00516EF5"/>
    <w:rsid w:val="00526488"/>
    <w:rsid w:val="00527A03"/>
    <w:rsid w:val="00563E8F"/>
    <w:rsid w:val="005804B9"/>
    <w:rsid w:val="005C6FCB"/>
    <w:rsid w:val="005F48BE"/>
    <w:rsid w:val="00631E99"/>
    <w:rsid w:val="00632B9F"/>
    <w:rsid w:val="00640FDE"/>
    <w:rsid w:val="006538E1"/>
    <w:rsid w:val="006B4210"/>
    <w:rsid w:val="006C6208"/>
    <w:rsid w:val="007143CD"/>
    <w:rsid w:val="007145D5"/>
    <w:rsid w:val="0072580D"/>
    <w:rsid w:val="007303F6"/>
    <w:rsid w:val="00732C8C"/>
    <w:rsid w:val="00772C66"/>
    <w:rsid w:val="007A325A"/>
    <w:rsid w:val="007A4C26"/>
    <w:rsid w:val="007B017F"/>
    <w:rsid w:val="007C7189"/>
    <w:rsid w:val="00801C94"/>
    <w:rsid w:val="0080662E"/>
    <w:rsid w:val="00836C1F"/>
    <w:rsid w:val="00894EE6"/>
    <w:rsid w:val="008A707D"/>
    <w:rsid w:val="008C1CE9"/>
    <w:rsid w:val="008D3E86"/>
    <w:rsid w:val="008F2B54"/>
    <w:rsid w:val="00923A09"/>
    <w:rsid w:val="009525B5"/>
    <w:rsid w:val="00955293"/>
    <w:rsid w:val="009713C7"/>
    <w:rsid w:val="00980894"/>
    <w:rsid w:val="00981E5B"/>
    <w:rsid w:val="009B13AF"/>
    <w:rsid w:val="00A151CD"/>
    <w:rsid w:val="00A95D0C"/>
    <w:rsid w:val="00AE5AA3"/>
    <w:rsid w:val="00B06267"/>
    <w:rsid w:val="00B07DEF"/>
    <w:rsid w:val="00B35D81"/>
    <w:rsid w:val="00B3723D"/>
    <w:rsid w:val="00B51172"/>
    <w:rsid w:val="00B94B21"/>
    <w:rsid w:val="00BA3CE3"/>
    <w:rsid w:val="00BB3A90"/>
    <w:rsid w:val="00BB513F"/>
    <w:rsid w:val="00BC1259"/>
    <w:rsid w:val="00BC2076"/>
    <w:rsid w:val="00BC398E"/>
    <w:rsid w:val="00BD36A3"/>
    <w:rsid w:val="00BE1A3A"/>
    <w:rsid w:val="00C01696"/>
    <w:rsid w:val="00C4233D"/>
    <w:rsid w:val="00C42B5D"/>
    <w:rsid w:val="00CD14C1"/>
    <w:rsid w:val="00CE06D2"/>
    <w:rsid w:val="00D03CCD"/>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06CEB"/>
    <w:rsid w:val="00F1747E"/>
    <w:rsid w:val="00F255C3"/>
    <w:rsid w:val="00F34E57"/>
    <w:rsid w:val="00F54E02"/>
    <w:rsid w:val="00F57B20"/>
    <w:rsid w:val="00F8077D"/>
    <w:rsid w:val="00FC2238"/>
    <w:rsid w:val="00FD7473"/>
    <w:rsid w:val="09B56D79"/>
    <w:rsid w:val="0DA65131"/>
    <w:rsid w:val="0E20418F"/>
    <w:rsid w:val="0FFF1FE3"/>
    <w:rsid w:val="162937E8"/>
    <w:rsid w:val="162E3D0C"/>
    <w:rsid w:val="171B4C2E"/>
    <w:rsid w:val="19F75C96"/>
    <w:rsid w:val="1AA11141"/>
    <w:rsid w:val="1D9858FD"/>
    <w:rsid w:val="23024B39"/>
    <w:rsid w:val="29FB641F"/>
    <w:rsid w:val="2E117587"/>
    <w:rsid w:val="37F05AAD"/>
    <w:rsid w:val="49E41361"/>
    <w:rsid w:val="4CFA15FA"/>
    <w:rsid w:val="5E7E7FB6"/>
    <w:rsid w:val="601969DF"/>
    <w:rsid w:val="68ED47F5"/>
    <w:rsid w:val="6E3A25F0"/>
    <w:rsid w:val="6F8078E7"/>
    <w:rsid w:val="70330189"/>
    <w:rsid w:val="77922ECC"/>
    <w:rsid w:val="7A7571B4"/>
    <w:rsid w:val="7C16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annotation reference"/>
    <w:basedOn w:val="9"/>
    <w:unhideWhenUsed/>
    <w:qFormat/>
    <w:uiPriority w:val="99"/>
    <w:rPr>
      <w:sz w:val="21"/>
      <w:szCs w:val="21"/>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styleId="14">
    <w:name w:val="List Paragraph"/>
    <w:basedOn w:val="1"/>
    <w:qFormat/>
    <w:uiPriority w:val="0"/>
    <w:pPr>
      <w:ind w:firstLine="420" w:firstLineChars="200"/>
    </w:pPr>
  </w:style>
  <w:style w:type="character" w:customStyle="1" w:styleId="15">
    <w:name w:val="批注文字 Char"/>
    <w:basedOn w:val="9"/>
    <w:link w:val="2"/>
    <w:qFormat/>
    <w:uiPriority w:val="99"/>
    <w:rPr>
      <w:rFonts w:ascii="Calibri" w:hAnsi="Calibri" w:eastAsia="宋体" w:cs="宋体"/>
    </w:rPr>
  </w:style>
  <w:style w:type="character" w:customStyle="1" w:styleId="16">
    <w:name w:val="批注主题 Char"/>
    <w:basedOn w:val="15"/>
    <w:link w:val="6"/>
    <w:semiHidden/>
    <w:qFormat/>
    <w:uiPriority w:val="99"/>
    <w:rPr>
      <w:rFonts w:ascii="Calibri" w:hAnsi="Calibri" w:eastAsia="宋体" w:cs="宋体"/>
      <w:b/>
      <w:bCs/>
    </w:rPr>
  </w:style>
  <w:style w:type="character" w:customStyle="1" w:styleId="17">
    <w:name w:val="批注框文本 Char"/>
    <w:basedOn w:val="9"/>
    <w:link w:val="3"/>
    <w:semiHidden/>
    <w:qFormat/>
    <w:uiPriority w:val="99"/>
    <w:rPr>
      <w:rFonts w:ascii="Calibri" w:hAnsi="Calibri" w:eastAsia="宋体" w:cs="宋体"/>
      <w:sz w:val="18"/>
      <w:szCs w:val="18"/>
    </w:rPr>
  </w:style>
  <w:style w:type="paragraph" w:customStyle="1" w:styleId="18">
    <w:name w:val="修订1"/>
    <w:hidden/>
    <w:semiHidden/>
    <w:qFormat/>
    <w:uiPriority w:val="99"/>
    <w:rPr>
      <w:rFonts w:ascii="Calibri" w:hAnsi="Calibri" w:eastAsia="宋体" w:cs="宋体"/>
      <w:kern w:val="2"/>
      <w:sz w:val="21"/>
      <w:szCs w:val="22"/>
      <w:lang w:val="en-US" w:eastAsia="zh-CN" w:bidi="ar-SA"/>
    </w:rPr>
  </w:style>
  <w:style w:type="paragraph" w:customStyle="1" w:styleId="19">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6</Pages>
  <Words>4566</Words>
  <Characters>4635</Characters>
  <Lines>34</Lines>
  <Paragraphs>9</Paragraphs>
  <TotalTime>0</TotalTime>
  <ScaleCrop>false</ScaleCrop>
  <LinksUpToDate>false</LinksUpToDate>
  <CharactersWithSpaces>4721</CharactersWithSpaces>
  <Application>WPS Office_12.1.0.19302_F1E327BC-269C-435d-A152-05C5408002CA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2021-06-16T13:02:00Z</dcterms:created>
  <dc:creator>胡骁潇</dc:creator>
  <cp:lastModifiedBy>滴滴哒</cp:lastModifiedBy>
  <dcterms:modified xsi:type="dcterms:W3CDTF">2024-12-26T07:48:01Z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8C3451F4A9D547188BD69B541900499D</vt:lpwstr>
  </property>
  <property fmtid="{D5CDD505-2E9C-101B-9397-08002B2CF9AE}" pid="4" name="KSOTemplateDocerSaveRecord">
    <vt:lpwstr>eyJoZGlkIjoiMjg4YmYzNWQ0OTJiYmI4MDkxZWVhMTQxYzZkMjUzYTEiLCJ1c2VySWQiOiIyNDkwMDI2NTYifQ==</vt:lpwstr>
  </property>
</Properties>
</file>