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4CCDE2"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兴银理财【</w:t>
      </w:r>
      <w:r>
        <w:rPr>
          <w:rStyle w:val="11"/>
          <w:rFonts w:hint="eastAsia" w:ascii="黑体" w:hAnsi="黑体" w:eastAsia="黑体"/>
          <w:sz w:val="28"/>
          <w:szCs w:val="28"/>
          <w:lang w:val="en-US" w:eastAsia="zh-CN"/>
        </w:rPr>
        <w:t>添利</w:t>
      </w:r>
      <w:r>
        <w:rPr>
          <w:rStyle w:val="11"/>
          <w:rFonts w:hint="eastAsia" w:ascii="黑体" w:hAnsi="黑体" w:eastAsia="黑体"/>
          <w:sz w:val="28"/>
          <w:szCs w:val="28"/>
        </w:rPr>
        <w:t>】理财产品</w:t>
      </w:r>
    </w:p>
    <w:p w14:paraId="035FCDD9"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 w14:paraId="601C9880"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 w14:paraId="69C67F89"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 w14:paraId="204A927B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</w:t>
      </w:r>
      <w:r>
        <w:rPr>
          <w:rFonts w:hint="eastAsia" w:ascii="宋体" w:hAnsi="宋体"/>
          <w:sz w:val="18"/>
          <w:szCs w:val="18"/>
          <w:lang w:val="en-US" w:eastAsia="zh-CN"/>
        </w:rPr>
        <w:t>华夏</w:t>
      </w:r>
      <w:r>
        <w:rPr>
          <w:rFonts w:hint="eastAsia" w:ascii="宋体" w:hAnsi="宋体"/>
          <w:sz w:val="18"/>
          <w:szCs w:val="18"/>
        </w:rPr>
        <w:t>银行股份有限公司（以下简称“</w:t>
      </w:r>
      <w:r>
        <w:rPr>
          <w:rFonts w:hint="eastAsia" w:ascii="宋体" w:hAnsi="宋体"/>
          <w:sz w:val="18"/>
          <w:szCs w:val="18"/>
          <w:lang w:val="en-US" w:eastAsia="zh-CN"/>
        </w:rPr>
        <w:t>华夏</w:t>
      </w:r>
      <w:r>
        <w:rPr>
          <w:rFonts w:hint="eastAsia" w:ascii="宋体" w:hAnsi="宋体"/>
          <w:sz w:val="18"/>
          <w:szCs w:val="18"/>
        </w:rPr>
        <w:t>银行”）】以(□ 直销：产品管理人销售/</w:t>
      </w:r>
      <w:r>
        <w:rPr>
          <w:rFonts w:hint="eastAsia" w:ascii="宋体" w:hAnsi="宋体" w:cs="宋体"/>
          <w:sz w:val="18"/>
          <w:szCs w:val="18"/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 w14:paraId="0CCC60E3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1EAD859B">
      <w:pPr>
        <w:ind w:firstLine="360" w:firstLineChars="200"/>
        <w:rPr>
          <w:rFonts w:ascii="宋体" w:hAnsi="宋体"/>
          <w:sz w:val="18"/>
          <w:szCs w:val="18"/>
        </w:rPr>
      </w:pPr>
    </w:p>
    <w:p w14:paraId="593BD278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 w14:paraId="632D1192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139807B7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 w14:paraId="42CAC13A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14:paraId="2CBAF8B4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</w:t>
      </w:r>
      <w:r>
        <w:rPr>
          <w:rFonts w:ascii="宋体" w:hAnsi="宋体"/>
          <w:sz w:val="18"/>
          <w:szCs w:val="18"/>
        </w:rPr>
        <w:t>（包括但不限于网上银行、电话银行和手机银行）均可办理理财产品的购买手续，但是对于具体理财产品，</w:t>
      </w:r>
      <w:r>
        <w:rPr>
          <w:rFonts w:hint="eastAsia" w:ascii="宋体" w:hAnsi="宋体"/>
          <w:sz w:val="18"/>
          <w:szCs w:val="18"/>
        </w:rPr>
        <w:t>产品管理人</w:t>
      </w:r>
      <w:r>
        <w:rPr>
          <w:rFonts w:ascii="宋体" w:hAnsi="宋体"/>
          <w:sz w:val="18"/>
          <w:szCs w:val="18"/>
        </w:rPr>
        <w:t>将根据产品风险等级和市场情况自行确定发售渠道。</w:t>
      </w:r>
    </w:p>
    <w:p w14:paraId="4602D3B9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 w14:paraId="330682A1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 w14:paraId="7EB4101B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首次购买兴银理财的理财产品前，需要进行风险承受能力评估，填写《个人投资者风险承受能力评估问卷》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/>
          <w:sz w:val="18"/>
          <w:szCs w:val="18"/>
        </w:rPr>
        <w:t>如影响您风险承受能力的因素发生变化，请您及时重新完成风险承受能力评估。</w:t>
      </w:r>
    </w:p>
    <w:p w14:paraId="4D9B7ECA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 xml:space="preserve">2. 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 w14:paraId="2FF93A0F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</w:t>
      </w:r>
      <w:permStart w:id="0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highlight w:val="yellow"/>
        </w:rPr>
        <w:t>C</w:t>
      </w:r>
      <w:r>
        <w:rPr>
          <w:rFonts w:hint="eastAsia" w:ascii="宋体" w:hAnsi="宋体"/>
          <w:sz w:val="18"/>
          <w:szCs w:val="18"/>
          <w:highlight w:val="yellow"/>
          <w:lang w:val="en-US" w:eastAsia="zh-CN"/>
        </w:rPr>
        <w:t>R</w:t>
      </w:r>
      <w:r>
        <w:rPr>
          <w:rFonts w:hint="eastAsia" w:ascii="宋体" w:hAnsi="宋体"/>
          <w:sz w:val="18"/>
          <w:szCs w:val="18"/>
          <w:highlight w:val="yellow"/>
        </w:rPr>
        <w:t>1至C</w:t>
      </w:r>
      <w:r>
        <w:rPr>
          <w:rFonts w:hint="eastAsia" w:ascii="宋体" w:hAnsi="宋体"/>
          <w:sz w:val="18"/>
          <w:szCs w:val="18"/>
          <w:highlight w:val="yellow"/>
          <w:lang w:val="en-US" w:eastAsia="zh-CN"/>
        </w:rPr>
        <w:t>R5五</w:t>
      </w:r>
      <w:r>
        <w:rPr>
          <w:rFonts w:hint="eastAsia" w:ascii="宋体" w:hAnsi="宋体"/>
          <w:sz w:val="18"/>
          <w:szCs w:val="18"/>
          <w:highlight w:val="yellow"/>
        </w:rPr>
        <w:t>个等级</w:t>
      </w:r>
      <w:r>
        <w:rPr>
          <w:rFonts w:hint="eastAsia" w:ascii="宋体" w:hAnsi="宋体"/>
          <w:sz w:val="18"/>
          <w:szCs w:val="18"/>
        </w:rPr>
        <w:t>】</w:t>
      </w:r>
      <w:permEnd w:id="0"/>
      <w:r>
        <w:rPr>
          <w:rFonts w:ascii="宋体" w:hAnsi="宋体"/>
          <w:sz w:val="18"/>
          <w:szCs w:val="18"/>
        </w:rPr>
        <w:t>。其中，</w:t>
      </w:r>
      <w:permStart w:id="1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CR1</w:t>
      </w:r>
      <w:r>
        <w:rPr>
          <w:rFonts w:hint="eastAsia" w:ascii="宋体" w:hAnsi="宋体"/>
          <w:sz w:val="18"/>
          <w:szCs w:val="18"/>
        </w:rPr>
        <w:t>】</w:t>
      </w:r>
      <w:permEnd w:id="1"/>
      <w:r>
        <w:rPr>
          <w:rFonts w:ascii="宋体" w:hAnsi="宋体"/>
          <w:sz w:val="18"/>
          <w:szCs w:val="18"/>
        </w:rPr>
        <w:t>为风险承受能力最低类别，</w:t>
      </w:r>
      <w:permStart w:id="2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CR5</w:t>
      </w:r>
      <w:r>
        <w:rPr>
          <w:rFonts w:hint="eastAsia" w:ascii="宋体" w:hAnsi="宋体"/>
          <w:sz w:val="18"/>
          <w:szCs w:val="18"/>
        </w:rPr>
        <w:t>】</w:t>
      </w:r>
      <w:permEnd w:id="2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860"/>
        <w:gridCol w:w="2865"/>
      </w:tblGrid>
      <w:tr w14:paraId="12B8B9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6DF4B30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2125E7F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 w14:paraId="6AABB0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2F4A8018">
            <w:pPr>
              <w:rPr>
                <w:rFonts w:ascii="宋体" w:hAnsi="宋体"/>
                <w:sz w:val="18"/>
                <w:szCs w:val="18"/>
              </w:rPr>
            </w:pPr>
            <w:permStart w:id="3" w:edGrp="everyone"/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R1级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00926C01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698EC2C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CR1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谨慎型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）</w:t>
            </w:r>
          </w:p>
        </w:tc>
      </w:tr>
      <w:tr w14:paraId="720AA0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4483A1C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R2级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7AC8E31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D60108A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CR2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稳健型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）</w:t>
            </w:r>
          </w:p>
        </w:tc>
      </w:tr>
      <w:tr w14:paraId="5EC02B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39D6191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R3级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30B2128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24F53DA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CR3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平衡型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）</w:t>
            </w:r>
          </w:p>
        </w:tc>
      </w:tr>
      <w:tr w14:paraId="39742D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91BA1AC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R4级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C180FE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1EBA73F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CR4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进取型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）</w:t>
            </w:r>
          </w:p>
        </w:tc>
      </w:tr>
      <w:tr w14:paraId="77E090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F8C67FB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R5级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6211A68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28AFB57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CR5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激进型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）</w:t>
            </w:r>
          </w:p>
        </w:tc>
      </w:tr>
      <w:permEnd w:id="3"/>
    </w:tbl>
    <w:p w14:paraId="49D549C0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 w14:paraId="679B1462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3BBC13FD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2E0D31FC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 w14:paraId="6AA254F4"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理财产品的信息披露将通过兴业银行</w:t>
      </w:r>
      <w:r>
        <w:rPr>
          <w:rFonts w:asciiTheme="minorEastAsia" w:hAnsiTheme="minorEastAsia"/>
          <w:sz w:val="18"/>
          <w:szCs w:val="18"/>
        </w:rPr>
        <w:t>或</w:t>
      </w:r>
      <w:r>
        <w:rPr>
          <w:rFonts w:hint="eastAsia" w:asciiTheme="minorEastAsia" w:hAnsiTheme="minorEastAsia"/>
          <w:sz w:val="18"/>
          <w:szCs w:val="18"/>
        </w:rPr>
        <w:t>销售机构</w:t>
      </w:r>
      <w:r>
        <w:rPr>
          <w:rFonts w:hint="eastAsia" w:ascii="宋体" w:hAnsi="宋体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</w:t>
      </w:r>
      <w:r>
        <w:rPr>
          <w:rFonts w:hint="eastAsia" w:ascii="宋体" w:hAnsi="宋体"/>
          <w:bCs/>
          <w:sz w:val="18"/>
          <w:szCs w:val="18"/>
        </w:rPr>
        <w:t>行或销售机构的营业网点、门户网站、电子销售渠道等）进行。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信息披露条款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 w14:paraId="2012C72A">
      <w:pPr>
        <w:ind w:firstLine="361" w:firstLineChars="200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 w14:paraId="118DE271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 w14:paraId="2517865A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14:paraId="159495E3">
      <w:pPr>
        <w:ind w:firstLine="360" w:firstLineChars="200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兴银理财客户服务热线：40015-95561。</w:t>
      </w:r>
      <w:bookmarkEnd w:id="0"/>
    </w:p>
    <w:p w14:paraId="75FD922E">
      <w:pPr>
        <w:ind w:firstLine="360" w:firstLineChars="200"/>
        <w:rPr>
          <w:rFonts w:ascii="宋体" w:hAnsi="宋体"/>
          <w:sz w:val="18"/>
          <w:szCs w:val="18"/>
        </w:rPr>
      </w:pPr>
      <w:permStart w:id="4" w:edGrp="everyone"/>
      <w:r>
        <w:rPr>
          <w:rFonts w:hint="eastAsia" w:ascii="宋体" w:hAnsi="宋体"/>
          <w:sz w:val="18"/>
          <w:szCs w:val="18"/>
        </w:rPr>
        <w:t>2、</w:t>
      </w:r>
      <w:r>
        <w:rPr>
          <w:rFonts w:hint="eastAsia" w:ascii="宋体" w:hAnsi="宋体"/>
          <w:sz w:val="18"/>
          <w:szCs w:val="18"/>
          <w:highlight w:val="yellow"/>
        </w:rPr>
        <w:t xml:space="preserve">通过【    </w:t>
      </w:r>
      <w:r>
        <w:rPr>
          <w:rFonts w:hint="eastAsia" w:ascii="宋体" w:hAnsi="宋体"/>
          <w:sz w:val="18"/>
          <w:szCs w:val="18"/>
          <w:highlight w:val="yellow"/>
          <w:lang w:val="en-US" w:eastAsia="zh-Hans"/>
        </w:rPr>
        <w:t>华夏银行</w:t>
      </w:r>
      <w:r>
        <w:rPr>
          <w:rFonts w:hint="eastAsia" w:ascii="宋体" w:hAnsi="宋体"/>
          <w:sz w:val="18"/>
          <w:szCs w:val="18"/>
          <w:highlight w:val="yellow"/>
        </w:rPr>
        <w:t xml:space="preserve">    】（作为销售机构）购买本产品的，请联系【    </w:t>
      </w:r>
      <w:r>
        <w:rPr>
          <w:rFonts w:hint="eastAsia" w:ascii="宋体" w:hAnsi="宋体"/>
          <w:sz w:val="18"/>
          <w:szCs w:val="18"/>
          <w:highlight w:val="yellow"/>
          <w:lang w:val="en-US" w:eastAsia="zh-Hans"/>
        </w:rPr>
        <w:t>华夏银行</w:t>
      </w:r>
      <w:r>
        <w:rPr>
          <w:rFonts w:hint="eastAsia" w:ascii="宋体" w:hAnsi="宋体"/>
          <w:sz w:val="18"/>
          <w:szCs w:val="18"/>
          <w:highlight w:val="yellow"/>
        </w:rPr>
        <w:t xml:space="preserve">        】，【     </w:t>
      </w:r>
      <w:r>
        <w:rPr>
          <w:rFonts w:hint="eastAsia" w:ascii="宋体" w:hAnsi="宋体"/>
          <w:sz w:val="18"/>
          <w:szCs w:val="18"/>
          <w:highlight w:val="yellow"/>
          <w:lang w:val="en-US" w:eastAsia="zh-Hans"/>
        </w:rPr>
        <w:t>华夏银行</w:t>
      </w:r>
      <w:r>
        <w:rPr>
          <w:rFonts w:hint="eastAsia" w:ascii="宋体" w:hAnsi="宋体"/>
          <w:sz w:val="18"/>
          <w:szCs w:val="18"/>
          <w:highlight w:val="yellow"/>
        </w:rPr>
        <w:t xml:space="preserve">     】客户服务热线：【    </w:t>
      </w:r>
      <w:r>
        <w:rPr>
          <w:rFonts w:hint="default" w:ascii="宋体" w:hAnsi="宋体"/>
          <w:sz w:val="18"/>
          <w:szCs w:val="18"/>
          <w:highlight w:val="yellow"/>
        </w:rPr>
        <w:t>95577</w:t>
      </w:r>
      <w:r>
        <w:rPr>
          <w:rFonts w:hint="eastAsia" w:ascii="宋体" w:hAnsi="宋体"/>
          <w:sz w:val="18"/>
          <w:szCs w:val="18"/>
          <w:highlight w:val="yellow"/>
        </w:rPr>
        <w:t xml:space="preserve">       】；【    </w:t>
      </w:r>
      <w:r>
        <w:rPr>
          <w:rFonts w:hint="eastAsia" w:ascii="宋体" w:hAnsi="宋体"/>
          <w:sz w:val="18"/>
          <w:szCs w:val="18"/>
          <w:highlight w:val="yellow"/>
          <w:lang w:val="en-US" w:eastAsia="zh-Hans"/>
        </w:rPr>
        <w:t>华夏银行</w:t>
      </w:r>
      <w:r>
        <w:rPr>
          <w:rFonts w:hint="eastAsia" w:ascii="宋体" w:hAnsi="宋体"/>
          <w:sz w:val="18"/>
          <w:szCs w:val="18"/>
          <w:highlight w:val="yellow"/>
        </w:rPr>
        <w:t xml:space="preserve">    】门户网站：【       </w:t>
      </w:r>
      <w:r>
        <w:rPr>
          <w:rFonts w:hint="eastAsia" w:ascii="宋体" w:hAnsi="宋体"/>
          <w:sz w:val="18"/>
          <w:szCs w:val="18"/>
          <w:highlight w:val="yellow"/>
          <w:lang w:val="en-US" w:eastAsia="zh-Hans"/>
        </w:rPr>
        <w:t>www</w:t>
      </w:r>
      <w:r>
        <w:rPr>
          <w:rFonts w:hint="default" w:ascii="宋体" w:hAnsi="宋体"/>
          <w:sz w:val="18"/>
          <w:szCs w:val="18"/>
          <w:highlight w:val="yellow"/>
          <w:lang w:eastAsia="zh-Hans"/>
        </w:rPr>
        <w:t>.hxb.com.cn</w:t>
      </w:r>
      <w:r>
        <w:rPr>
          <w:rFonts w:hint="eastAsia" w:ascii="宋体" w:hAnsi="宋体"/>
          <w:sz w:val="18"/>
          <w:szCs w:val="18"/>
          <w:highlight w:val="yellow"/>
        </w:rPr>
        <w:t xml:space="preserve">           】。</w:t>
      </w:r>
    </w:p>
    <w:permEnd w:id="4"/>
    <w:p w14:paraId="484CDF2A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14:paraId="634395B6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  <w:bookmarkStart w:id="1" w:name="_GoBack"/>
      <w:bookmarkEnd w:id="1"/>
    </w:p>
    <w:p w14:paraId="6F716202">
      <w:pPr>
        <w:jc w:val="right"/>
        <w:rPr>
          <w:rFonts w:ascii="宋体" w:hAnsi="宋体"/>
          <w:sz w:val="18"/>
          <w:szCs w:val="18"/>
        </w:rPr>
      </w:pPr>
    </w:p>
    <w:p w14:paraId="1BC94A13">
      <w:pPr>
        <w:ind w:right="84" w:rightChars="40"/>
        <w:jc w:val="righ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</w:t>
      </w:r>
    </w:p>
    <w:p w14:paraId="686CC65C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14:paraId="19882BD5"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兴银理财【</w:t>
      </w:r>
      <w:r>
        <w:rPr>
          <w:rStyle w:val="11"/>
          <w:rFonts w:hint="eastAsia" w:ascii="黑体" w:hAnsi="黑体" w:eastAsia="黑体"/>
          <w:sz w:val="28"/>
          <w:szCs w:val="28"/>
          <w:lang w:val="en-US" w:eastAsia="zh-CN"/>
        </w:rPr>
        <w:t>添利</w:t>
      </w:r>
      <w:r>
        <w:rPr>
          <w:rStyle w:val="11"/>
          <w:rFonts w:hint="eastAsia" w:ascii="黑体" w:hAnsi="黑体" w:eastAsia="黑体"/>
          <w:sz w:val="28"/>
          <w:szCs w:val="28"/>
        </w:rPr>
        <w:t>】理财产品</w:t>
      </w:r>
    </w:p>
    <w:p w14:paraId="734CAA43"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 w14:paraId="43FA28E2">
      <w:pPr>
        <w:pStyle w:val="15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</w:t>
      </w:r>
      <w:r>
        <w:rPr>
          <w:rFonts w:hAnsi="宋体"/>
          <w:b/>
          <w:color w:val="auto"/>
          <w:sz w:val="28"/>
          <w:szCs w:val="28"/>
        </w:rPr>
        <w:t>一般机构客户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 w14:paraId="1CAD9CF6"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 w14:paraId="01A0CFBD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</w:t>
      </w:r>
      <w:r>
        <w:rPr>
          <w:rFonts w:hint="eastAsia" w:ascii="宋体" w:hAnsi="宋体"/>
          <w:sz w:val="18"/>
          <w:szCs w:val="18"/>
          <w:lang w:val="en-US" w:eastAsia="zh-CN"/>
        </w:rPr>
        <w:t>华夏</w:t>
      </w:r>
      <w:r>
        <w:rPr>
          <w:rFonts w:hint="eastAsia" w:ascii="宋体" w:hAnsi="宋体"/>
          <w:sz w:val="18"/>
          <w:szCs w:val="18"/>
        </w:rPr>
        <w:t>银行股份有限公司（以下简称“</w:t>
      </w:r>
      <w:r>
        <w:rPr>
          <w:rFonts w:hint="eastAsia" w:ascii="宋体" w:hAnsi="宋体"/>
          <w:sz w:val="18"/>
          <w:szCs w:val="18"/>
          <w:lang w:val="en-US" w:eastAsia="zh-CN"/>
        </w:rPr>
        <w:t>华夏</w:t>
      </w:r>
      <w:r>
        <w:rPr>
          <w:rFonts w:hint="eastAsia" w:ascii="宋体" w:hAnsi="宋体"/>
          <w:sz w:val="18"/>
          <w:szCs w:val="18"/>
        </w:rPr>
        <w:t>银行”）】以(□ 直销：产品管理人销售/</w:t>
      </w:r>
      <w:r>
        <w:rPr>
          <w:rFonts w:hint="eastAsia" w:asciiTheme="majorEastAsia" w:hAnsiTheme="majorEastAsia" w:eastAsiaTheme="majorEastAsia"/>
          <w:bCs/>
          <w:color w:val="000000" w:themeColor="text1"/>
          <w:sz w:val="18"/>
          <w:szCs w:val="18"/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 w14:paraId="0BBD1A09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264B8B63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 w14:paraId="2F796531"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 w14:paraId="747B26A4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26686F2A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 w14:paraId="17C0B2E7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14:paraId="0AF70F61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</w:t>
      </w:r>
      <w:r>
        <w:rPr>
          <w:rFonts w:ascii="宋体" w:hAnsi="宋体"/>
          <w:sz w:val="18"/>
          <w:szCs w:val="18"/>
        </w:rPr>
        <w:t>营业网点或者电子银行（包括但不限于网上银行、电话银行和手机银行）均可办理理财产品的购买手续，但是对于具体理财产品，产品管理人将根据产品风险等级和市场情况自行确定发售渠道。</w:t>
      </w:r>
    </w:p>
    <w:p w14:paraId="0812F299"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 w14:paraId="6D599FAE"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 w14:paraId="6857F9F6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您首次购买兴银理财的理财产品前，需要进行风险承受能力评估，填写《机构投资者风险承受能力评估问卷》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宋体" w:hAnsi="宋体"/>
          <w:b/>
          <w:sz w:val="18"/>
          <w:szCs w:val="18"/>
        </w:rPr>
        <w:t>如影响您风险承受能力的因素发生变化，请您及时重新完成风险承受能力评估。</w:t>
      </w:r>
    </w:p>
    <w:p w14:paraId="2E528552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 投资者风险承受能力评级与理财产品风险评级</w:t>
      </w:r>
    </w:p>
    <w:p w14:paraId="0F1775D9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投资者风险承受能力，机构投资者由低至高分为【</w:t>
      </w:r>
      <w:r>
        <w:rPr>
          <w:rFonts w:hint="eastAsia" w:ascii="宋体" w:hAnsi="宋体"/>
          <w:sz w:val="18"/>
          <w:szCs w:val="18"/>
          <w:highlight w:val="yellow"/>
        </w:rPr>
        <w:t>C</w:t>
      </w:r>
      <w:r>
        <w:rPr>
          <w:rFonts w:hint="eastAsia" w:ascii="宋体" w:hAnsi="宋体"/>
          <w:sz w:val="18"/>
          <w:szCs w:val="18"/>
          <w:highlight w:val="yellow"/>
          <w:lang w:val="en-US" w:eastAsia="zh-CN"/>
        </w:rPr>
        <w:t>R</w:t>
      </w:r>
      <w:r>
        <w:rPr>
          <w:rFonts w:hint="eastAsia" w:ascii="宋体" w:hAnsi="宋体"/>
          <w:sz w:val="18"/>
          <w:szCs w:val="18"/>
          <w:highlight w:val="yellow"/>
        </w:rPr>
        <w:t>1至C</w:t>
      </w:r>
      <w:r>
        <w:rPr>
          <w:rFonts w:hint="eastAsia" w:ascii="宋体" w:hAnsi="宋体"/>
          <w:sz w:val="18"/>
          <w:szCs w:val="18"/>
          <w:highlight w:val="yellow"/>
          <w:lang w:val="en-US" w:eastAsia="zh-CN"/>
        </w:rPr>
        <w:t>R5五</w:t>
      </w:r>
      <w:r>
        <w:rPr>
          <w:rFonts w:hint="eastAsia" w:ascii="宋体" w:hAnsi="宋体"/>
          <w:sz w:val="18"/>
          <w:szCs w:val="18"/>
          <w:highlight w:val="yellow"/>
        </w:rPr>
        <w:t>个等级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CR1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CR5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860"/>
        <w:gridCol w:w="2865"/>
      </w:tblGrid>
      <w:tr w14:paraId="5FA434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5F2BC9A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7E95E1A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 w14:paraId="3CFA31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60B61B4C">
            <w:pPr>
              <w:rPr>
                <w:rFonts w:ascii="宋体" w:hAnsi="宋体"/>
                <w:sz w:val="18"/>
                <w:szCs w:val="18"/>
              </w:rPr>
            </w:pPr>
            <w:permStart w:id="5" w:edGrp="everyone"/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R1级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03BB435B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0B66EE89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CR1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谨慎型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）</w:t>
            </w:r>
          </w:p>
        </w:tc>
      </w:tr>
      <w:tr w14:paraId="411DD9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3BA2BB4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R2级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2A1B62C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5943C78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CR2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稳健型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）</w:t>
            </w:r>
          </w:p>
        </w:tc>
      </w:tr>
      <w:tr w14:paraId="3A960C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98F234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R3级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AAADF71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84667C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CR3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平衡型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）</w:t>
            </w:r>
          </w:p>
        </w:tc>
      </w:tr>
      <w:tr w14:paraId="7D3452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6D736E7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R4级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8759777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38ED08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CR4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进取型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）</w:t>
            </w:r>
          </w:p>
        </w:tc>
      </w:tr>
      <w:tr w14:paraId="4D9FD8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6433DE5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R5级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BE69CD9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F9EB97A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CR5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激进型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）</w:t>
            </w:r>
          </w:p>
        </w:tc>
      </w:tr>
      <w:permEnd w:id="5"/>
    </w:tbl>
    <w:p w14:paraId="7F96007C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 w14:paraId="5B2B6BFB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123B14D9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1427FDB9"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 w14:paraId="688ABEC7"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理财产品的信息披露将通过兴业</w:t>
      </w:r>
      <w:r>
        <w:rPr>
          <w:rFonts w:asciiTheme="minorEastAsia" w:hAnsiTheme="minorEastAsia"/>
          <w:sz w:val="18"/>
          <w:szCs w:val="18"/>
        </w:rPr>
        <w:t>银行</w:t>
      </w:r>
      <w:r>
        <w:rPr>
          <w:rFonts w:hint="eastAsia" w:asciiTheme="minorEastAsia" w:hAnsiTheme="minorEastAsia"/>
          <w:sz w:val="18"/>
          <w:szCs w:val="18"/>
        </w:rPr>
        <w:t>或销售机构</w:t>
      </w:r>
      <w:r>
        <w:rPr>
          <w:rFonts w:hint="eastAsia" w:ascii="宋体" w:hAnsi="宋体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银行</w:t>
      </w:r>
      <w:r>
        <w:rPr>
          <w:rFonts w:hint="eastAsia" w:ascii="宋体" w:hAnsi="宋体"/>
          <w:bCs/>
          <w:sz w:val="18"/>
          <w:szCs w:val="18"/>
        </w:rPr>
        <w:t>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信息披露内容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 xml:space="preserve">”约定为准。  </w:t>
      </w:r>
    </w:p>
    <w:p w14:paraId="256618FA"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 xml:space="preserve"> </w:t>
      </w:r>
      <w:r>
        <w:rPr>
          <w:rFonts w:hint="eastAsia" w:ascii="宋体" w:hAnsi="宋体"/>
          <w:b/>
          <w:sz w:val="18"/>
          <w:szCs w:val="18"/>
        </w:rPr>
        <w:t>四、关于投诉与建议</w:t>
      </w:r>
    </w:p>
    <w:p w14:paraId="089EF37A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 w14:paraId="10CD67FC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 w14:paraId="0BD16585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兴银理财客户服务热线：40015-95561。</w:t>
      </w:r>
    </w:p>
    <w:p w14:paraId="482025D6">
      <w:pPr>
        <w:spacing w:line="280" w:lineRule="atLeast"/>
        <w:ind w:firstLine="360" w:firstLineChars="200"/>
        <w:outlineLvl w:val="2"/>
        <w:rPr>
          <w:rFonts w:ascii="仿宋_GB2312" w:eastAsia="仿宋_GB2312" w:cs="仿宋_GB2312"/>
          <w:color w:val="000000"/>
          <w:kern w:val="0"/>
          <w:sz w:val="24"/>
          <w:szCs w:val="24"/>
        </w:rPr>
      </w:pPr>
      <w:r>
        <w:rPr>
          <w:rFonts w:hint="eastAsia" w:ascii="宋体" w:hAnsi="宋体"/>
          <w:sz w:val="18"/>
          <w:szCs w:val="18"/>
        </w:rPr>
        <w:t>2.通过【    华夏银行    】（作为销售机构）购买本产品的，请联系【    华夏银行        】，【     华夏银行     】客户服务热线：【    95577       】；【    华夏银行    】门户网站：【       www.hxb.com.cn           】。</w:t>
      </w:r>
    </w:p>
    <w:p w14:paraId="79A8E3C4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14:paraId="0AE235BD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14:paraId="2D55DDB3">
      <w:pPr>
        <w:spacing w:line="280" w:lineRule="atLeast"/>
        <w:jc w:val="right"/>
        <w:rPr>
          <w:rFonts w:ascii="宋体" w:hAnsi="宋体"/>
          <w:sz w:val="18"/>
          <w:szCs w:val="18"/>
        </w:rPr>
      </w:pPr>
    </w:p>
    <w:p w14:paraId="679E35A5">
      <w:pPr>
        <w:spacing w:line="280" w:lineRule="atLeast"/>
        <w:ind w:right="84" w:rightChars="40"/>
        <w:jc w:val="right"/>
        <w:rPr>
          <w:rFonts w:ascii="宋体" w:hAnsi="宋体"/>
          <w:sz w:val="18"/>
          <w:szCs w:val="18"/>
        </w:rPr>
      </w:pPr>
    </w:p>
    <w:p w14:paraId="51599A27"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14:paraId="0F258AA4"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兴银理财【</w:t>
      </w:r>
      <w:r>
        <w:rPr>
          <w:rStyle w:val="11"/>
          <w:rFonts w:hint="eastAsia" w:ascii="黑体" w:hAnsi="黑体" w:eastAsia="黑体"/>
          <w:sz w:val="28"/>
          <w:szCs w:val="28"/>
          <w:lang w:val="en-US" w:eastAsia="zh-CN"/>
        </w:rPr>
        <w:t>添利</w:t>
      </w:r>
      <w:r>
        <w:rPr>
          <w:rStyle w:val="11"/>
          <w:rFonts w:hint="eastAsia" w:ascii="黑体" w:hAnsi="黑体" w:eastAsia="黑体"/>
          <w:sz w:val="28"/>
          <w:szCs w:val="28"/>
        </w:rPr>
        <w:t>】理财产品</w:t>
      </w:r>
    </w:p>
    <w:p w14:paraId="1DBB5EF6"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 w14:paraId="6376702A"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（适用于机构投资者：金融</w:t>
      </w:r>
      <w:r>
        <w:rPr>
          <w:rFonts w:hAnsi="宋体"/>
          <w:b/>
          <w:color w:val="auto"/>
          <w:sz w:val="28"/>
          <w:szCs w:val="28"/>
        </w:rPr>
        <w:t>同业客户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 w14:paraId="362115FB"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 w14:paraId="299EF761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感谢您通过销售机构【华夏银行股份有限公司（以下简称“华夏银行”）】以(□ 直销：产品管理人销售/</w:t>
      </w:r>
      <w:r>
        <w:rPr>
          <w:rFonts w:hint="eastAsia" w:ascii="宋体" w:hAnsi="宋体"/>
          <w:sz w:val="18"/>
          <w:szCs w:val="18"/>
          <w:lang w:eastAsia="zh-CN"/>
        </w:rPr>
        <w:t>☑</w:t>
      </w:r>
      <w:r>
        <w:rPr>
          <w:rFonts w:hint="eastAsia" w:ascii="宋体" w:hAnsi="宋体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 w14:paraId="721EC477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228DAFA9">
      <w:pPr>
        <w:ind w:firstLine="361" w:firstLineChars="200"/>
        <w:rPr>
          <w:rFonts w:ascii="宋体" w:hAnsi="宋体"/>
          <w:b/>
          <w:sz w:val="18"/>
          <w:szCs w:val="18"/>
        </w:rPr>
      </w:pPr>
    </w:p>
    <w:p w14:paraId="2119FF8F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 w14:paraId="2C0BD137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288E2ACE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 w14:paraId="157A0DAE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14:paraId="73AA1D64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</w:t>
      </w:r>
      <w:r>
        <w:rPr>
          <w:rFonts w:ascii="宋体" w:hAnsi="宋体"/>
          <w:sz w:val="18"/>
          <w:szCs w:val="18"/>
        </w:rPr>
        <w:t>营业网点或者电子银行（包括但不限于网上银行、电话银行和手机银行）均可办理理财产品的购买手续，但是对于具体理财产品，产品管理人将根据产品风险等级和市场情况自行确定发售渠道。</w:t>
      </w:r>
    </w:p>
    <w:p w14:paraId="17D17728"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 w14:paraId="3D76003B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鉴于您为金融同业客户，销售机构暂不对您进行风险承受能力评估，请您根据您自身的</w:t>
      </w:r>
      <w:r>
        <w:rPr>
          <w:rFonts w:ascii="宋体" w:hAnsi="宋体"/>
          <w:sz w:val="18"/>
          <w:szCs w:val="18"/>
        </w:rPr>
        <w:t>风险承受能力购买</w:t>
      </w:r>
      <w:r>
        <w:rPr>
          <w:rFonts w:hint="eastAsia" w:ascii="宋体" w:hAnsi="宋体"/>
          <w:sz w:val="18"/>
          <w:szCs w:val="18"/>
        </w:rPr>
        <w:t>产品风险评级适合您的</w:t>
      </w:r>
      <w:r>
        <w:rPr>
          <w:rFonts w:ascii="宋体" w:hAnsi="宋体"/>
          <w:sz w:val="18"/>
          <w:szCs w:val="18"/>
        </w:rPr>
        <w:t>理财产品</w:t>
      </w:r>
      <w:r>
        <w:rPr>
          <w:rFonts w:hint="eastAsia" w:ascii="宋体" w:hAnsi="宋体"/>
          <w:sz w:val="18"/>
          <w:szCs w:val="18"/>
        </w:rPr>
        <w:t>。</w:t>
      </w:r>
    </w:p>
    <w:p w14:paraId="17128DB8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 w14:paraId="15E842B0"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理财产品的信息披露将通过兴业</w:t>
      </w:r>
      <w:r>
        <w:rPr>
          <w:rFonts w:asciiTheme="minorEastAsia" w:hAnsiTheme="minorEastAsia"/>
          <w:sz w:val="18"/>
          <w:szCs w:val="18"/>
        </w:rPr>
        <w:t>银行</w:t>
      </w:r>
      <w:r>
        <w:rPr>
          <w:rFonts w:hint="eastAsia" w:asciiTheme="minorEastAsia" w:hAnsiTheme="minorEastAsia"/>
          <w:sz w:val="18"/>
          <w:szCs w:val="18"/>
        </w:rPr>
        <w:t>或销售机构</w:t>
      </w:r>
      <w:r>
        <w:rPr>
          <w:rFonts w:hint="eastAsia" w:ascii="宋体" w:hAnsi="宋体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银行</w:t>
      </w:r>
      <w:r>
        <w:rPr>
          <w:rFonts w:hint="eastAsia" w:ascii="宋体" w:hAnsi="宋体"/>
          <w:bCs/>
          <w:sz w:val="18"/>
          <w:szCs w:val="18"/>
        </w:rPr>
        <w:t>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信息披露内容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 xml:space="preserve">”约定为准。  </w:t>
      </w:r>
    </w:p>
    <w:p w14:paraId="203CBE4E">
      <w:pPr>
        <w:ind w:firstLine="361" w:firstLineChars="200"/>
        <w:rPr>
          <w:rFonts w:asciiTheme="minorEastAsia" w:hAnsiTheme="minorEastAsia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四、关于投诉与建议</w:t>
      </w:r>
    </w:p>
    <w:p w14:paraId="185DD749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 w14:paraId="17C957E1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 w14:paraId="4AB928F6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兴银理财客户服务热线：40015-95561。</w:t>
      </w:r>
    </w:p>
    <w:p w14:paraId="041F217E">
      <w:pPr>
        <w:spacing w:line="280" w:lineRule="atLeast"/>
        <w:ind w:firstLine="360" w:firstLineChars="200"/>
        <w:outlineLvl w:val="2"/>
        <w:rPr>
          <w:rFonts w:ascii="仿宋_GB2312" w:eastAsia="仿宋_GB2312" w:cs="仿宋_GB2312"/>
          <w:color w:val="000000"/>
          <w:kern w:val="0"/>
          <w:sz w:val="24"/>
          <w:szCs w:val="24"/>
        </w:rPr>
      </w:pPr>
      <w:r>
        <w:rPr>
          <w:rFonts w:hint="eastAsia" w:ascii="宋体" w:hAnsi="宋体"/>
          <w:sz w:val="18"/>
          <w:szCs w:val="18"/>
        </w:rPr>
        <w:t>2.通过【    华夏银行    】（作为销售机构）购买本产品的，请联系【    华夏银行        】，【     华夏银行     】客户服务热线：【    95577       】；【    华夏银行    】门户网站：【       www.hxb.com.cn           】。</w:t>
      </w:r>
    </w:p>
    <w:p w14:paraId="13F5F1B8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  <w:docPartObj>
        <w:docPartGallery w:val="autotext"/>
      </w:docPartObj>
    </w:sdtPr>
    <w:sdtContent>
      <w:p w14:paraId="72A9DCEE">
        <w:pPr>
          <w:pStyle w:val="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  <w:r>
          <w:rPr>
            <w:rFonts w:hint="eastAsia"/>
          </w:rPr>
          <w:t>页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F54EBC">
    <w:pPr>
      <w:pStyle w:val="6"/>
      <w:pBdr>
        <w:bottom w:val="thickThinLargeGap" w:color="auto" w:sz="24" w:space="10"/>
      </w:pBdr>
      <w:tabs>
        <w:tab w:val="right" w:pos="8280"/>
      </w:tabs>
      <w:wordWrap w:val="0"/>
      <w:adjustRightInd w:val="0"/>
      <w:ind w:firstLine="180" w:firstLineChars="100"/>
      <w:jc w:val="right"/>
    </w:pPr>
    <w:r>
      <w:rPr>
        <w:rFonts w:hint="eastAsia"/>
      </w:rPr>
      <w:t>投资者权益须知</w:t>
    </w:r>
  </w:p>
  <w:p w14:paraId="6A2F1988">
    <w:pPr>
      <w:pStyle w:val="6"/>
      <w:pBdr>
        <w:bottom w:val="thickThinLargeGap" w:color="auto" w:sz="24" w:space="10"/>
      </w:pBdr>
      <w:tabs>
        <w:tab w:val="right" w:pos="8280"/>
      </w:tabs>
      <w:wordWrap w:val="0"/>
      <w:adjustRightInd w:val="0"/>
      <w:ind w:firstLine="181" w:firstLineChars="100"/>
      <w:jc w:val="right"/>
      <w:rPr>
        <w:b/>
      </w:rPr>
    </w:pPr>
    <w:r>
      <w:rPr>
        <w:rFonts w:hint="eastAsia"/>
        <w:b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37B3"/>
    <w:rsid w:val="00012DF8"/>
    <w:rsid w:val="00044E9D"/>
    <w:rsid w:val="000466D9"/>
    <w:rsid w:val="000921B4"/>
    <w:rsid w:val="000A3FBE"/>
    <w:rsid w:val="000C4846"/>
    <w:rsid w:val="000E6147"/>
    <w:rsid w:val="001055E1"/>
    <w:rsid w:val="00141624"/>
    <w:rsid w:val="00171420"/>
    <w:rsid w:val="00195672"/>
    <w:rsid w:val="001F7962"/>
    <w:rsid w:val="002462D8"/>
    <w:rsid w:val="00271331"/>
    <w:rsid w:val="002722D8"/>
    <w:rsid w:val="00276F5A"/>
    <w:rsid w:val="002A6909"/>
    <w:rsid w:val="002B0017"/>
    <w:rsid w:val="002B6D4B"/>
    <w:rsid w:val="002C01C0"/>
    <w:rsid w:val="002E6656"/>
    <w:rsid w:val="003B4628"/>
    <w:rsid w:val="003D624D"/>
    <w:rsid w:val="003E0983"/>
    <w:rsid w:val="004D27C8"/>
    <w:rsid w:val="004D586E"/>
    <w:rsid w:val="004E5B8C"/>
    <w:rsid w:val="00552ACB"/>
    <w:rsid w:val="00571A72"/>
    <w:rsid w:val="005A0FFB"/>
    <w:rsid w:val="005A17EF"/>
    <w:rsid w:val="005D158B"/>
    <w:rsid w:val="005E4F9A"/>
    <w:rsid w:val="00622E88"/>
    <w:rsid w:val="00641888"/>
    <w:rsid w:val="006619DD"/>
    <w:rsid w:val="006639A1"/>
    <w:rsid w:val="006B237F"/>
    <w:rsid w:val="006E4016"/>
    <w:rsid w:val="006F690F"/>
    <w:rsid w:val="00710B52"/>
    <w:rsid w:val="007B231D"/>
    <w:rsid w:val="007C6A86"/>
    <w:rsid w:val="00812B92"/>
    <w:rsid w:val="00820AF6"/>
    <w:rsid w:val="008C2FE9"/>
    <w:rsid w:val="008E7821"/>
    <w:rsid w:val="008E7C7D"/>
    <w:rsid w:val="00971F4B"/>
    <w:rsid w:val="009816B9"/>
    <w:rsid w:val="009D1DC4"/>
    <w:rsid w:val="009E4DBC"/>
    <w:rsid w:val="00A646F7"/>
    <w:rsid w:val="00AA4438"/>
    <w:rsid w:val="00AB386C"/>
    <w:rsid w:val="00AC71D9"/>
    <w:rsid w:val="00B02055"/>
    <w:rsid w:val="00B13DB1"/>
    <w:rsid w:val="00B507EB"/>
    <w:rsid w:val="00BE4E6B"/>
    <w:rsid w:val="00BF7C2F"/>
    <w:rsid w:val="00C018F3"/>
    <w:rsid w:val="00C202DE"/>
    <w:rsid w:val="00C32FF7"/>
    <w:rsid w:val="00C8683D"/>
    <w:rsid w:val="00C86FD7"/>
    <w:rsid w:val="00CF2FF4"/>
    <w:rsid w:val="00D01E10"/>
    <w:rsid w:val="00D237B3"/>
    <w:rsid w:val="00D56354"/>
    <w:rsid w:val="00D917DB"/>
    <w:rsid w:val="00DB67D6"/>
    <w:rsid w:val="00DD5F6E"/>
    <w:rsid w:val="00E01CA3"/>
    <w:rsid w:val="00E077CB"/>
    <w:rsid w:val="00E40E7E"/>
    <w:rsid w:val="00EA7D7F"/>
    <w:rsid w:val="00EF1A43"/>
    <w:rsid w:val="00F126D2"/>
    <w:rsid w:val="00F33265"/>
    <w:rsid w:val="00F47A61"/>
    <w:rsid w:val="00F74AE2"/>
    <w:rsid w:val="00F81CAA"/>
    <w:rsid w:val="0B8C346F"/>
    <w:rsid w:val="11794F3A"/>
    <w:rsid w:val="1D0A2BBA"/>
    <w:rsid w:val="22C92B6D"/>
    <w:rsid w:val="3BA937CA"/>
    <w:rsid w:val="404676A1"/>
    <w:rsid w:val="439E4648"/>
    <w:rsid w:val="4704394A"/>
    <w:rsid w:val="51BE5B28"/>
    <w:rsid w:val="52D44062"/>
    <w:rsid w:val="59566415"/>
    <w:rsid w:val="60E6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qFormat/>
    <w:uiPriority w:val="0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TML Preformatted"/>
    <w:basedOn w:val="1"/>
    <w:link w:val="1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character" w:styleId="11">
    <w:name w:val="Strong"/>
    <w:qFormat/>
    <w:uiPriority w:val="22"/>
    <w:rPr>
      <w:b/>
      <w:bCs/>
    </w:rPr>
  </w:style>
  <w:style w:type="character" w:styleId="12">
    <w:name w:val="annotation reference"/>
    <w:qFormat/>
    <w:uiPriority w:val="0"/>
    <w:rPr>
      <w:sz w:val="21"/>
    </w:rPr>
  </w:style>
  <w:style w:type="character" w:customStyle="1" w:styleId="13">
    <w:name w:val="页眉 Char"/>
    <w:basedOn w:val="10"/>
    <w:link w:val="6"/>
    <w:qFormat/>
    <w:uiPriority w:val="0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6">
    <w:name w:val="标题 1 Char"/>
    <w:basedOn w:val="10"/>
    <w:link w:val="2"/>
    <w:qFormat/>
    <w:uiPriority w:val="0"/>
    <w:rPr>
      <w:rFonts w:ascii="宋体" w:hAnsi="Times New Roman" w:eastAsia="宋体" w:cs="Times New Roman"/>
      <w:b/>
      <w:color w:val="000000"/>
      <w:kern w:val="0"/>
      <w:sz w:val="24"/>
      <w:szCs w:val="20"/>
    </w:rPr>
  </w:style>
  <w:style w:type="character" w:customStyle="1" w:styleId="17">
    <w:name w:val="HTML 预设格式 Char"/>
    <w:basedOn w:val="10"/>
    <w:link w:val="7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批注文字 Char"/>
    <w:basedOn w:val="10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9">
    <w:name w:val="批注文字 Char1"/>
    <w:basedOn w:val="10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0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主题 Char"/>
    <w:basedOn w:val="19"/>
    <w:link w:val="8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1897</Words>
  <Characters>1951</Characters>
  <Lines>28</Lines>
  <Paragraphs>8</Paragraphs>
  <TotalTime>1</TotalTime>
  <ScaleCrop>false</ScaleCrop>
  <LinksUpToDate>false</LinksUpToDate>
  <CharactersWithSpaces>2025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2021-06-15T06:19:00Z</dcterms:created>
  <dc:creator>胡骁潇</dc:creator>
  <cp:lastModifiedBy>滴滴哒</cp:lastModifiedBy>
  <dcterms:modified xsi:type="dcterms:W3CDTF">2024-12-16T08:54:33Z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E6100DD7BFD84426AE0B62FCE5C42374_12</vt:lpwstr>
  </property>
</Properties>
</file>