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39992301"/>
      <w:bookmarkStart w:id="2" w:name="_Toc123112224"/>
      <w:bookmarkStart w:id="3" w:name="_Toc123112263"/>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23112225"/>
      <w:bookmarkStart w:id="7" w:name="_Toc139992302"/>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w:t>
      </w:r>
      <w:r>
        <w:rPr>
          <w:rStyle w:val="27"/>
          <w:rFonts w:ascii="宋体" w:hAnsi="宋体"/>
          <w:sz w:val="28"/>
          <w:szCs w:val="28"/>
        </w:rPr>
        <w:t>02</w:t>
      </w:r>
      <w:r>
        <w:rPr>
          <w:rStyle w:val="27"/>
          <w:rFonts w:hint="eastAsia" w:ascii="宋体" w:hAnsi="宋体"/>
          <w:sz w:val="28"/>
          <w:szCs w:val="28"/>
          <w:lang w:val="en-US" w:eastAsia="zh-CN"/>
        </w:rPr>
        <w:t>5</w:t>
      </w:r>
      <w:r>
        <w:rPr>
          <w:rStyle w:val="27"/>
          <w:rFonts w:hint="eastAsia" w:ascii="宋体" w:hAnsi="宋体"/>
          <w:sz w:val="28"/>
          <w:szCs w:val="28"/>
        </w:rPr>
        <w:t>】年【</w:t>
      </w:r>
      <w:r>
        <w:rPr>
          <w:rStyle w:val="27"/>
          <w:rFonts w:hint="eastAsia" w:ascii="宋体" w:hAnsi="宋体"/>
          <w:sz w:val="28"/>
          <w:szCs w:val="28"/>
          <w:lang w:val="en-US" w:eastAsia="zh-CN"/>
        </w:rPr>
        <w:t>02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701386"/>
      <w:bookmarkStart w:id="12" w:name="_Toc12311226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【兴银理财稳添利ESG日盈增利83号日开固收类理财产品】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bCs/>
                <w:color w:val="auto"/>
                <w:sz w:val="18"/>
                <w:szCs w:val="18"/>
              </w:rPr>
            </w:pPr>
            <w:r>
              <w:rPr>
                <w:rFonts w:hint="eastAsia" w:ascii="宋体" w:hAnsi="宋体"/>
                <w:bCs/>
                <w:color w:val="auto"/>
                <w:sz w:val="18"/>
                <w:szCs w:val="18"/>
              </w:rPr>
              <w:t>【兴银稳添利ESG日盈增利83号A】（适用【A】类份额）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【Z7002025000018】注：投资者可依据理财产品登记编码在中国理财网查询产品信息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9K921830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bookmarkStart w:id="66" w:name="_GoBack" w:colFirst="3" w:colLast="5"/>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bCs/>
                <w:color w:val="auto"/>
                <w:sz w:val="18"/>
                <w:szCs w:val="18"/>
              </w:rPr>
            </w:pPr>
            <w:r>
              <w:rPr>
                <w:rFonts w:hint="eastAsia" w:ascii="宋体" w:hAnsi="宋体"/>
                <w:bCs/>
                <w:color w:val="auto"/>
                <w:sz w:val="18"/>
                <w:szCs w:val="18"/>
              </w:rPr>
              <w:t>【9K92183A</w:t>
            </w:r>
            <w:r>
              <w:rPr>
                <w:rFonts w:ascii="宋体" w:hAnsi="宋体"/>
                <w:bCs/>
                <w:color w:val="auto"/>
                <w:sz w:val="18"/>
                <w:szCs w:val="18"/>
              </w:rPr>
              <w:t>】</w:t>
            </w:r>
            <w:r>
              <w:rPr>
                <w:rFonts w:hint="eastAsia" w:ascii="宋体" w:hAnsi="宋体"/>
                <w:bCs/>
                <w:color w:val="auto"/>
                <w:sz w:val="18"/>
                <w:szCs w:val="18"/>
              </w:rPr>
              <w:t>（适用【A】类份额）</w:t>
            </w:r>
          </w:p>
        </w:tc>
      </w:tr>
      <w:bookmarkEnd w:id="6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5517"/>
      <w:bookmarkStart w:id="15" w:name="_Toc23386"/>
      <w:bookmarkStart w:id="16" w:name="_Toc141703880"/>
      <w:bookmarkStart w:id="17" w:name="_Toc139991730"/>
      <w:bookmarkStart w:id="18" w:name="_Toc6306"/>
      <w:bookmarkStart w:id="19" w:name="_Toc123112268"/>
      <w:bookmarkStart w:id="20" w:name="_Toc123112229"/>
      <w:bookmarkStart w:id="21" w:name="_Toc4867"/>
      <w:bookmarkStart w:id="22" w:name="_Toc29629"/>
      <w:bookmarkStart w:id="23" w:name="_Toc4966"/>
      <w:bookmarkStart w:id="24" w:name="_Toc30935"/>
      <w:bookmarkStart w:id="25" w:name="_Toc26897"/>
      <w:bookmarkStart w:id="26" w:name="_Toc123701389"/>
      <w:bookmarkStart w:id="27" w:name="_Toc8727"/>
      <w:bookmarkStart w:id="28" w:name="_Toc3263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2465"/>
      <w:bookmarkStart w:id="34" w:name="_Toc3224"/>
      <w:bookmarkStart w:id="35" w:name="_Toc13020"/>
      <w:bookmarkStart w:id="36" w:name="_Toc258829399"/>
      <w:bookmarkStart w:id="37" w:name="_Toc19592"/>
      <w:bookmarkStart w:id="38" w:name="_Toc22864"/>
      <w:bookmarkStart w:id="39" w:name="_Toc21301"/>
      <w:bookmarkStart w:id="40" w:name="_Toc24860"/>
      <w:bookmarkStart w:id="41" w:name="_Toc15067"/>
      <w:bookmarkStart w:id="42" w:name="_Toc81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8631"/>
      <w:bookmarkStart w:id="48" w:name="_Toc74065740"/>
      <w:bookmarkStart w:id="49" w:name="_Toc6149"/>
      <w:bookmarkStart w:id="50" w:name="_Toc545"/>
      <w:bookmarkStart w:id="51" w:name="_Toc22708"/>
      <w:bookmarkStart w:id="52" w:name="_Toc13288"/>
      <w:bookmarkStart w:id="53" w:name="_Toc20318"/>
      <w:bookmarkStart w:id="54" w:name="_Toc733"/>
      <w:bookmarkStart w:id="55" w:name="_Toc6683"/>
      <w:bookmarkStart w:id="56" w:name="_Toc20627"/>
      <w:bookmarkStart w:id="57" w:name="_Toc24571"/>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Cs/>
                <w:sz w:val="18"/>
                <w:szCs w:val="18"/>
              </w:rPr>
            </w:pPr>
            <w:r>
              <w:rPr>
                <w:rFonts w:hint="eastAsia"/>
                <w:bCs/>
                <w:sz w:val="18"/>
                <w:szCs w:val="18"/>
              </w:rPr>
              <w:t>个人投资者适用</w:t>
            </w:r>
          </w:p>
        </w:tc>
        <w:tc>
          <w:tcPr>
            <w:tcW w:w="6998" w:type="dxa"/>
            <w:gridSpan w:val="2"/>
          </w:tcPr>
          <w:p>
            <w:pPr>
              <w:spacing w:line="360" w:lineRule="auto"/>
              <w:rPr>
                <w:bCs/>
                <w:sz w:val="18"/>
                <w:szCs w:val="18"/>
              </w:rPr>
            </w:pPr>
            <w:r>
              <w:rPr>
                <w:rFonts w:hint="eastAsia"/>
                <w:bCs/>
                <w:sz w:val="18"/>
                <w:szCs w:val="18"/>
              </w:rPr>
              <w:t>投资者（签名/线上确认）：</w:t>
            </w:r>
          </w:p>
          <w:p>
            <w:pPr>
              <w:spacing w:line="360" w:lineRule="auto"/>
              <w:rPr>
                <w:bCs/>
                <w:sz w:val="18"/>
                <w:szCs w:val="18"/>
              </w:rPr>
            </w:pPr>
          </w:p>
          <w:p>
            <w:pPr>
              <w:spacing w:line="360" w:lineRule="auto"/>
              <w:rPr>
                <w:bCs/>
                <w:sz w:val="18"/>
                <w:szCs w:val="18"/>
              </w:rPr>
            </w:pPr>
            <w:r>
              <w:rPr>
                <w:rFonts w:hint="eastAsia"/>
                <w:bCs/>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Cs/>
                <w:sz w:val="18"/>
                <w:szCs w:val="18"/>
              </w:rPr>
            </w:pPr>
            <w:r>
              <w:rPr>
                <w:rFonts w:hint="eastAsia"/>
                <w:bCs/>
                <w:sz w:val="18"/>
                <w:szCs w:val="18"/>
              </w:rPr>
              <w:t>机构投资者适用</w:t>
            </w:r>
          </w:p>
        </w:tc>
        <w:tc>
          <w:tcPr>
            <w:tcW w:w="6998" w:type="dxa"/>
            <w:gridSpan w:val="2"/>
          </w:tcPr>
          <w:p>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pPr>
              <w:spacing w:line="360" w:lineRule="auto"/>
              <w:rPr>
                <w:rFonts w:cs="Arial"/>
                <w:bCs/>
                <w:sz w:val="18"/>
                <w:szCs w:val="18"/>
              </w:rPr>
            </w:pPr>
          </w:p>
          <w:p>
            <w:pPr>
              <w:spacing w:line="360" w:lineRule="auto"/>
              <w:rPr>
                <w:bCs/>
                <w:sz w:val="18"/>
                <w:szCs w:val="18"/>
              </w:rPr>
            </w:pPr>
            <w:r>
              <w:rPr>
                <w:rFonts w:hint="eastAsia" w:cs="Arial"/>
                <w:bCs/>
                <w:sz w:val="18"/>
                <w:szCs w:val="18"/>
              </w:rPr>
              <w:t>投资者法定代表人或授权代理人（签名/盖章/线上确认）：</w:t>
            </w:r>
          </w:p>
          <w:p>
            <w:pPr>
              <w:spacing w:line="360" w:lineRule="auto"/>
              <w:rPr>
                <w:bCs/>
                <w:sz w:val="18"/>
                <w:szCs w:val="18"/>
              </w:rPr>
            </w:pPr>
            <w:r>
              <w:rPr>
                <w:rFonts w:hint="eastAsia"/>
                <w:bCs/>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38BC"/>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3827"/>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2C4C"/>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07B73"/>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43A5F"/>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266BB"/>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6A50D85"/>
    <w:rsid w:val="18C37747"/>
    <w:rsid w:val="18D640E4"/>
    <w:rsid w:val="19212E29"/>
    <w:rsid w:val="1D5D5E26"/>
    <w:rsid w:val="1E261887"/>
    <w:rsid w:val="21F37E9D"/>
    <w:rsid w:val="220B508F"/>
    <w:rsid w:val="2D676B0C"/>
    <w:rsid w:val="33675167"/>
    <w:rsid w:val="35C802B9"/>
    <w:rsid w:val="35C863A1"/>
    <w:rsid w:val="3F825E85"/>
    <w:rsid w:val="4069171A"/>
    <w:rsid w:val="444B767B"/>
    <w:rsid w:val="487A428F"/>
    <w:rsid w:val="4C6D505D"/>
    <w:rsid w:val="4F9B33E8"/>
    <w:rsid w:val="52D1221F"/>
    <w:rsid w:val="54A87ECC"/>
    <w:rsid w:val="556A6332"/>
    <w:rsid w:val="56172E3A"/>
    <w:rsid w:val="56C22B29"/>
    <w:rsid w:val="59222B6A"/>
    <w:rsid w:val="5C090AEC"/>
    <w:rsid w:val="5D346567"/>
    <w:rsid w:val="6393046A"/>
    <w:rsid w:val="64DE20E9"/>
    <w:rsid w:val="657411FF"/>
    <w:rsid w:val="6B364EF9"/>
    <w:rsid w:val="6F216018"/>
    <w:rsid w:val="71B54030"/>
    <w:rsid w:val="753C1B5C"/>
    <w:rsid w:val="761C1897"/>
    <w:rsid w:val="793F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EA18D-57EF-4273-8F1F-DDD2290A8A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1550</Words>
  <Characters>8841</Characters>
  <Lines>73</Lines>
  <Paragraphs>20</Paragraphs>
  <TotalTime>29</TotalTime>
  <ScaleCrop>false</ScaleCrop>
  <LinksUpToDate>false</LinksUpToDate>
  <CharactersWithSpaces>10371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cib</cp:lastModifiedBy>
  <cp:lastPrinted>2017-10-31T06:33:00Z</cp:lastPrinted>
  <dcterms:modified xsi:type="dcterms:W3CDTF">2025-02-11T09:18:36Z</dcterms:modified>
  <dc:title>___证券投资基金招募说明书1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