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兴银理财</w:t>
      </w:r>
      <w:permStart w:id="0" w:edGrp="everyone"/>
      <w:r>
        <w:rPr>
          <w:rStyle w:val="6"/>
          <w:rFonts w:hint="eastAsia" w:ascii="黑体" w:hAnsi="黑体" w:eastAsia="黑体"/>
          <w:sz w:val="28"/>
          <w:szCs w:val="28"/>
        </w:rPr>
        <w:t>【稳添利日盈日开固收类】</w:t>
      </w:r>
      <w:permEnd w:id="0"/>
      <w:r>
        <w:rPr>
          <w:rStyle w:val="6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9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</w:rPr>
        <w:t>【兴业银行股份有限公司】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直销：产品管理人销售/■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【C1至C6六个等级】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ascii="宋体" w:hAnsi="宋体"/>
          <w:sz w:val="18"/>
          <w:szCs w:val="18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ascii="宋体" w:hAnsi="宋体"/>
          <w:sz w:val="18"/>
          <w:szCs w:val="18"/>
        </w:rPr>
        <w:t>C6</w:t>
      </w:r>
      <w:r>
        <w:rPr>
          <w:rFonts w:hint="eastAsia" w:ascii="宋体" w:hAnsi="宋体"/>
          <w:sz w:val="18"/>
          <w:szCs w:val="18"/>
        </w:rPr>
        <w:t>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激进型（R6）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激进型（C6） </w:t>
            </w:r>
          </w:p>
        </w:tc>
      </w:tr>
      <w:permEnd w:id="6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outlineLvl w:val="1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bookmarkEnd w:id="0"/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outlineLvl w:val="2"/>
        <w:rPr>
          <w:rFonts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7"/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兴银理财</w:t>
      </w:r>
      <w:permStart w:id="8" w:edGrp="everyone"/>
      <w:r>
        <w:rPr>
          <w:rStyle w:val="6"/>
          <w:rFonts w:hint="eastAsia" w:ascii="黑体" w:hAnsi="黑体" w:eastAsia="黑体"/>
          <w:sz w:val="28"/>
          <w:szCs w:val="28"/>
        </w:rPr>
        <w:t>【稳添利日盈日开固收类</w:t>
      </w:r>
      <w:bookmarkStart w:id="1" w:name="_GoBack"/>
      <w:bookmarkEnd w:id="1"/>
      <w:r>
        <w:rPr>
          <w:rStyle w:val="6"/>
          <w:rFonts w:hint="eastAsia" w:ascii="黑体" w:hAnsi="黑体" w:eastAsia="黑体"/>
          <w:sz w:val="28"/>
          <w:szCs w:val="28"/>
        </w:rPr>
        <w:t>】</w:t>
      </w:r>
      <w:permEnd w:id="8"/>
      <w:r>
        <w:rPr>
          <w:rStyle w:val="6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80" w:lineRule="atLeast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9"/>
        <w:spacing w:line="280" w:lineRule="atLeast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</w:t>
      </w:r>
      <w:permStart w:id="9" w:edGrp="everyone"/>
      <w:r>
        <w:rPr>
          <w:rFonts w:hint="eastAsia" w:hAnsi="宋体"/>
          <w:b/>
          <w:color w:val="auto"/>
          <w:sz w:val="28"/>
          <w:szCs w:val="28"/>
        </w:rPr>
        <w:t>机构投资者</w:t>
      </w:r>
      <w:permEnd w:id="9"/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0" w:edGrp="everyone"/>
      <w:r>
        <w:rPr>
          <w:rFonts w:hint="eastAsia" w:ascii="宋体" w:hAnsi="宋体"/>
          <w:sz w:val="18"/>
          <w:szCs w:val="18"/>
        </w:rPr>
        <w:t>【】</w:t>
      </w:r>
      <w:permEnd w:id="10"/>
      <w:r>
        <w:rPr>
          <w:rFonts w:hint="eastAsia" w:ascii="宋体" w:hAnsi="宋体"/>
          <w:sz w:val="18"/>
          <w:szCs w:val="18"/>
        </w:rPr>
        <w:t>以(</w:t>
      </w:r>
      <w:permStart w:id="11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1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outlineLvl w:val="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outlineLvl w:val="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2" w:edGrp="everyone"/>
      <w:r>
        <w:rPr>
          <w:rFonts w:hint="eastAsia" w:ascii="宋体" w:hAnsi="宋体"/>
          <w:sz w:val="18"/>
          <w:szCs w:val="18"/>
        </w:rPr>
        <w:t>【】</w:t>
      </w:r>
      <w:permEnd w:id="12"/>
      <w:r>
        <w:rPr>
          <w:rFonts w:ascii="宋体" w:hAnsi="宋体"/>
          <w:sz w:val="18"/>
          <w:szCs w:val="18"/>
        </w:rPr>
        <w:t>。其中，</w:t>
      </w:r>
      <w:permStart w:id="13" w:edGrp="everyone"/>
      <w:r>
        <w:rPr>
          <w:rFonts w:hint="eastAsia" w:ascii="宋体" w:hAnsi="宋体"/>
          <w:sz w:val="18"/>
          <w:szCs w:val="18"/>
        </w:rPr>
        <w:t>【】</w:t>
      </w:r>
      <w:permEnd w:id="13"/>
      <w:r>
        <w:rPr>
          <w:rFonts w:ascii="宋体" w:hAnsi="宋体"/>
          <w:sz w:val="18"/>
          <w:szCs w:val="18"/>
        </w:rPr>
        <w:t>为风险承受能力最低类别，</w:t>
      </w:r>
      <w:permStart w:id="14" w:edGrp="everyone"/>
      <w:r>
        <w:rPr>
          <w:rFonts w:hint="eastAsia" w:ascii="宋体" w:hAnsi="宋体"/>
          <w:sz w:val="18"/>
          <w:szCs w:val="18"/>
        </w:rPr>
        <w:t>【】</w:t>
      </w:r>
      <w:permEnd w:id="1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permStart w:id="15" w:edGrp="everyone"/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permEnd w:id="15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outlineLvl w:val="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1" w:firstLineChars="200"/>
        <w:outlineLvl w:val="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outlineLvl w:val="1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outlineLvl w:val="1"/>
        <w:rPr>
          <w:rFonts w:ascii="宋体" w:hAnsi="宋体"/>
          <w:sz w:val="18"/>
          <w:szCs w:val="18"/>
        </w:rPr>
      </w:pPr>
      <w:permStart w:id="16" w:edGrp="everyone"/>
      <w:r>
        <w:rPr>
          <w:rFonts w:hint="eastAsia" w:ascii="宋体" w:hAnsi="宋体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outlineLvl w:val="1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 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6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spacing w:line="280" w:lineRule="atLeast"/>
        <w:jc w:val="left"/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1" w:cryptProviderType="rsaAES" w:cryptAlgorithmClass="hash" w:cryptAlgorithmType="typeAny" w:cryptAlgorithmSid="14" w:cryptSpinCount="100000" w:hash="3lTXpawx85HUa5IViZ6M1BqRN7BSyIBBPQEqRtVWiSK0LnptoIW/A8d2ztSz9tFYyrPhEeTpzmkkqCKEgASkcQ==" w:salt="ihFY/Xd5hTr24Ip5FrERt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209"/>
    <w:rsid w:val="003D2920"/>
    <w:rsid w:val="00491E7C"/>
    <w:rsid w:val="00C16209"/>
    <w:rsid w:val="00CF737F"/>
    <w:rsid w:val="00DE450C"/>
    <w:rsid w:val="174D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kern w:val="0"/>
      <w:sz w:val="24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429</Words>
  <Characters>2448</Characters>
  <Lines>20</Lines>
  <Paragraphs>5</Paragraphs>
  <TotalTime>0</TotalTime>
  <ScaleCrop>false</ScaleCrop>
  <LinksUpToDate>false</LinksUpToDate>
  <CharactersWithSpaces>2872</CharactersWithSpaces>
  <Application>WPS Office_11.8.2.10164_F1E327BC-269C-435d-A152-05C5408002CA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2025-01-24T12:01:00Z</dcterms:created>
  <dc:creator>兴银理财法务002</dc:creator>
  <cp:lastModifiedBy>cib</cp:lastModifiedBy>
  <dcterms:modified xsi:type="dcterms:W3CDTF">2025-03-05T07:13:59Z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</Properties>
</file>