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w:t>
      </w:r>
      <w:permStart w:id="0" w:edGrp="everyone"/>
      <w:r>
        <w:rPr>
          <w:rFonts w:hint="eastAsia" w:ascii="黑体" w:hAnsi="黑体" w:eastAsia="黑体"/>
          <w:b/>
          <w:bCs/>
          <w:sz w:val="28"/>
          <w:szCs w:val="28"/>
        </w:rPr>
        <w:t>【稳添利最短持有期日开固收类】</w:t>
      </w:r>
      <w:permEnd w:id="0"/>
      <w:r>
        <w:rPr>
          <w:rFonts w:hint="eastAsia"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【兴银理财稳添利陆盈(6个月最短持有期)307号日开固收类理财产品】</w:t>
      </w:r>
      <w:permEnd w:id="1"/>
    </w:p>
    <w:p>
      <w:pPr>
        <w:ind w:firstLine="448" w:firstLineChars="249"/>
        <w:rPr>
          <w:rFonts w:hint="eastAsia"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permStart w:id="2" w:edGrp="everyone"/>
      <w:r>
        <w:rPr>
          <w:rFonts w:hint="eastAsia" w:asciiTheme="majorEastAsia" w:hAnsiTheme="majorEastAsia" w:eastAsiaTheme="majorEastAsia"/>
          <w:bCs/>
          <w:kern w:val="0"/>
          <w:sz w:val="18"/>
          <w:szCs w:val="18"/>
        </w:rPr>
        <w:t>【</w:t>
      </w:r>
      <w:r>
        <w:rPr>
          <w:rFonts w:hint="eastAsia" w:ascii="宋体" w:hAnsi="宋体"/>
          <w:sz w:val="18"/>
          <w:szCs w:val="18"/>
        </w:rPr>
        <w:t>兴银稳添利陆盈307号A】</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A</w:t>
      </w:r>
      <w:r>
        <w:rPr>
          <w:rFonts w:hint="eastAsia" w:ascii="宋体" w:hAnsi="宋体"/>
          <w:color w:val="000000" w:themeColor="text1"/>
          <w:sz w:val="18"/>
          <w:szCs w:val="18"/>
          <w14:textFill>
            <w14:solidFill>
              <w14:schemeClr w14:val="tx1"/>
            </w14:solidFill>
          </w14:textFill>
        </w:rPr>
        <w:t>】类份额</w:t>
      </w:r>
      <w:r>
        <w:rPr>
          <w:rFonts w:hint="eastAsia" w:ascii="宋体" w:hAnsi="宋体" w:cs="仿宋_GB2312"/>
          <w:kern w:val="0"/>
          <w:sz w:val="18"/>
          <w:szCs w:val="18"/>
        </w:rPr>
        <w:t>）</w:t>
      </w:r>
    </w:p>
    <w:p>
      <w:pPr>
        <w:ind w:firstLine="448" w:firstLineChars="249"/>
        <w:rPr>
          <w:rFonts w:hint="eastAsia" w:ascii="宋体" w:hAnsi="宋体" w:cs="仿宋_GB2312"/>
          <w:kern w:val="0"/>
          <w:sz w:val="18"/>
          <w:szCs w:val="18"/>
        </w:rPr>
      </w:pPr>
      <w:r>
        <w:rPr>
          <w:rFonts w:hint="eastAsia" w:ascii="宋体" w:hAnsi="宋体"/>
          <w:sz w:val="18"/>
          <w:szCs w:val="18"/>
        </w:rPr>
        <w:t>【兴银稳添利陆盈307号B（私行专属）】</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B</w:t>
      </w:r>
      <w:r>
        <w:rPr>
          <w:rFonts w:hint="eastAsia" w:ascii="宋体" w:hAnsi="宋体"/>
          <w:color w:val="000000" w:themeColor="text1"/>
          <w:sz w:val="18"/>
          <w:szCs w:val="18"/>
          <w14:textFill>
            <w14:solidFill>
              <w14:schemeClr w14:val="tx1"/>
            </w14:solidFill>
          </w14:textFill>
        </w:rPr>
        <w:t>】类份额</w:t>
      </w:r>
      <w:r>
        <w:rPr>
          <w:rFonts w:hint="eastAsia" w:ascii="宋体" w:hAnsi="宋体" w:cs="仿宋_GB2312"/>
          <w:kern w:val="0"/>
          <w:sz w:val="18"/>
          <w:szCs w:val="18"/>
        </w:rPr>
        <w:t>）</w:t>
      </w:r>
    </w:p>
    <w:p>
      <w:pPr>
        <w:ind w:firstLine="448" w:firstLineChars="249"/>
        <w:rPr>
          <w:rFonts w:hint="eastAsia" w:ascii="宋体" w:hAnsi="宋体"/>
          <w:color w:val="000000" w:themeColor="text1"/>
          <w:sz w:val="18"/>
          <w:szCs w:val="18"/>
          <w14:textFill>
            <w14:solidFill>
              <w14:schemeClr w14:val="tx1"/>
            </w14:solidFill>
          </w14:textFill>
        </w:rPr>
      </w:pPr>
      <w:r>
        <w:rPr>
          <w:rFonts w:hint="eastAsia" w:ascii="宋体" w:hAnsi="宋体"/>
          <w:sz w:val="18"/>
          <w:szCs w:val="18"/>
        </w:rPr>
        <w:t>【兴银稳添利陆盈307号C】</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C</w:t>
      </w:r>
      <w:r>
        <w:rPr>
          <w:rFonts w:hint="eastAsia" w:ascii="宋体" w:hAnsi="宋体"/>
          <w:color w:val="000000" w:themeColor="text1"/>
          <w:sz w:val="18"/>
          <w:szCs w:val="18"/>
          <w14:textFill>
            <w14:solidFill>
              <w14:schemeClr w14:val="tx1"/>
            </w14:solidFill>
          </w14:textFill>
        </w:rPr>
        <w:t>】类份额）</w:t>
      </w:r>
    </w:p>
    <w:p>
      <w:pPr>
        <w:ind w:firstLine="448" w:firstLineChars="249"/>
        <w:rPr>
          <w:rFonts w:ascii="宋体" w:hAnsi="宋体" w:cs="仿宋_GB2312"/>
          <w:kern w:val="0"/>
          <w:sz w:val="18"/>
          <w:szCs w:val="18"/>
        </w:rPr>
      </w:pPr>
      <w:r>
        <w:rPr>
          <w:rFonts w:hint="eastAsia" w:ascii="宋体" w:hAnsi="宋体"/>
          <w:sz w:val="18"/>
          <w:szCs w:val="18"/>
        </w:rPr>
        <w:t>【兴银稳添利陆盈307号D】</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D</w:t>
      </w:r>
      <w:r>
        <w:rPr>
          <w:rFonts w:hint="eastAsia" w:ascii="宋体" w:hAnsi="宋体"/>
          <w:color w:val="000000" w:themeColor="text1"/>
          <w:sz w:val="18"/>
          <w:szCs w:val="18"/>
          <w14:textFill>
            <w14:solidFill>
              <w14:schemeClr w14:val="tx1"/>
            </w14:solidFill>
          </w14:textFill>
        </w:rPr>
        <w:t>】类份额）</w:t>
      </w:r>
      <w:permEnd w:id="2"/>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permStart w:id="3" w:edGrp="everyone"/>
      <w:r>
        <w:rPr>
          <w:rFonts w:hint="eastAsia" w:ascii="宋体" w:hAnsi="宋体" w:cs="仿宋_GB2312"/>
          <w:kern w:val="0"/>
          <w:sz w:val="18"/>
          <w:szCs w:val="18"/>
        </w:rPr>
        <w:t>【</w:t>
      </w:r>
      <w:r>
        <w:rPr>
          <w:rFonts w:hint="eastAsia" w:ascii="宋体" w:hAnsi="宋体"/>
          <w:sz w:val="18"/>
          <w:szCs w:val="18"/>
        </w:rPr>
        <w:t>Z7002025002289</w:t>
      </w:r>
      <w:r>
        <w:rPr>
          <w:rFonts w:hint="eastAsia" w:ascii="宋体" w:hAnsi="宋体" w:cs="仿宋_GB2312"/>
          <w:kern w:val="0"/>
          <w:sz w:val="18"/>
          <w:szCs w:val="18"/>
        </w:rPr>
        <w:t>】</w:t>
      </w:r>
      <w:permEnd w:id="3"/>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permStart w:id="4" w:edGrp="everyone"/>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permStart w:id="5" w:edGrp="everyone"/>
      <w:r>
        <w:rPr>
          <w:rFonts w:hint="eastAsia" w:ascii="宋体" w:hAnsi="宋体" w:cs="仿宋_GB2312"/>
          <w:kern w:val="0"/>
          <w:sz w:val="18"/>
          <w:szCs w:val="18"/>
        </w:rPr>
        <w:t>【</w:t>
      </w:r>
      <w:r>
        <w:rPr>
          <w:rFonts w:hint="eastAsia" w:ascii="宋体" w:hAnsi="宋体" w:cs="仿宋_GB2312"/>
          <w:kern w:val="0"/>
          <w:sz w:val="18"/>
          <w:szCs w:val="18"/>
          <w:lang w:val="en-US" w:eastAsia="zh-CN"/>
        </w:rPr>
        <w:t>6个月</w:t>
      </w:r>
      <w:r>
        <w:rPr>
          <w:rFonts w:hint="eastAsia" w:ascii="宋体" w:hAnsi="宋体" w:cs="仿宋_GB2312"/>
          <w:kern w:val="0"/>
          <w:sz w:val="18"/>
          <w:szCs w:val="18"/>
        </w:rPr>
        <w:t>】</w:t>
      </w:r>
      <w:permEnd w:id="5"/>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permStart w:id="6" w:edGrp="everyone"/>
      <w:r>
        <w:rPr>
          <w:rFonts w:hint="eastAsia" w:ascii="宋体" w:hAnsi="宋体" w:cs="仿宋_GB2312"/>
          <w:kern w:val="0"/>
          <w:sz w:val="18"/>
          <w:szCs w:val="18"/>
        </w:rPr>
        <w:t>【R2</w:t>
      </w:r>
      <w:r>
        <w:rPr>
          <w:rFonts w:ascii="宋体" w:hAnsi="宋体" w:cs="仿宋_GB2312"/>
          <w:kern w:val="0"/>
          <w:sz w:val="18"/>
          <w:szCs w:val="18"/>
        </w:rPr>
        <w:t>】</w:t>
      </w:r>
      <w:permEnd w:id="6"/>
      <w:r>
        <w:rPr>
          <w:rFonts w:hint="eastAsia" w:ascii="宋体" w:hAnsi="宋体" w:cs="仿宋_GB2312"/>
          <w:kern w:val="0"/>
          <w:sz w:val="18"/>
          <w:szCs w:val="18"/>
        </w:rPr>
        <w:t>（产品管理人定义的产品风险评级为</w:t>
      </w:r>
      <w:permStart w:id="7" w:edGrp="everyone"/>
      <w:r>
        <w:rPr>
          <w:rFonts w:hint="eastAsia" w:ascii="宋体" w:hAnsi="宋体" w:cs="仿宋_GB2312"/>
          <w:kern w:val="0"/>
          <w:sz w:val="18"/>
          <w:szCs w:val="18"/>
        </w:rPr>
        <w:t>【R2</w:t>
      </w:r>
      <w:r>
        <w:rPr>
          <w:rFonts w:ascii="宋体" w:hAnsi="宋体" w:cs="仿宋_GB2312"/>
          <w:kern w:val="0"/>
          <w:sz w:val="18"/>
          <w:szCs w:val="18"/>
        </w:rPr>
        <w:t>】</w:t>
      </w:r>
      <w:permEnd w:id="7"/>
      <w:r>
        <w:rPr>
          <w:rFonts w:hint="eastAsia" w:ascii="宋体" w:hAnsi="宋体" w:cs="仿宋_GB2312"/>
          <w:kern w:val="0"/>
          <w:sz w:val="18"/>
          <w:szCs w:val="18"/>
        </w:rPr>
        <w:t>；代理销售机构定义的产品风险评级为</w:t>
      </w:r>
      <w:permStart w:id="8" w:edGrp="everyone"/>
      <w:r>
        <w:rPr>
          <w:rFonts w:hint="eastAsia" w:ascii="宋体" w:hAnsi="宋体" w:cs="仿宋_GB2312"/>
          <w:kern w:val="0"/>
          <w:sz w:val="18"/>
          <w:szCs w:val="18"/>
        </w:rPr>
        <w:t>【R2】</w:t>
      </w:r>
      <w:permEnd w:id="8"/>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permStart w:id="9" w:edGrp="everyone"/>
      <w:r>
        <w:rPr>
          <w:rFonts w:hint="eastAsia" w:asciiTheme="majorEastAsia" w:hAnsiTheme="majorEastAsia" w:eastAsiaTheme="majorEastAsia"/>
          <w:bCs/>
          <w:color w:val="000000" w:themeColor="text1"/>
          <w:sz w:val="18"/>
          <w:szCs w:val="18"/>
          <w14:textFill>
            <w14:solidFill>
              <w14:schemeClr w14:val="tx1"/>
            </w14:solidFill>
          </w14:textFill>
        </w:rPr>
        <w:t>■个人投资者</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14:textFill>
            <w14:solidFill>
              <w14:schemeClr w14:val="tx1"/>
            </w14:solidFill>
          </w14:textFill>
        </w:rPr>
        <w:t>。</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14:textFill>
            <w14:solidFill>
              <w14:schemeClr w14:val="tx1"/>
            </w14:solidFill>
          </w14:textFill>
        </w:rPr>
        <w:t>。</w:t>
      </w:r>
    </w:p>
    <w:permEnd w:id="9"/>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10"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ind w:firstLine="360" w:firstLineChars="200"/>
        <w:rPr>
          <w:rFonts w:ascii="宋体" w:hAnsi="宋体"/>
          <w:sz w:val="18"/>
          <w:szCs w:val="18"/>
        </w:rPr>
      </w:pPr>
      <w:r>
        <w:rPr>
          <w:rFonts w:hint="eastAsia" w:ascii="宋体" w:hAnsi="宋体"/>
          <w:sz w:val="18"/>
          <w:szCs w:val="18"/>
        </w:rPr>
        <w:t>】</w:t>
      </w:r>
    </w:p>
    <w:permEnd w:id="10"/>
    <w:p>
      <w:pPr>
        <w:pStyle w:val="13"/>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pStyle w:val="13"/>
        <w:ind w:firstLine="426" w:firstLineChars="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pStyle w:val="13"/>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3"/>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3"/>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pPr>
        <w:pStyle w:val="13"/>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3"/>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13"/>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pPr>
        <w:pStyle w:val="13"/>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pPr>
        <w:pStyle w:val="13"/>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pPr>
        <w:pStyle w:val="13"/>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pPr>
        <w:pStyle w:val="13"/>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pPr>
        <w:pStyle w:val="13"/>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pPr>
        <w:pStyle w:val="13"/>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pPr>
        <w:pStyle w:val="13"/>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3"/>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pPr>
        <w:pStyle w:val="13"/>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pPr>
        <w:pStyle w:val="13"/>
        <w:ind w:firstLineChars="0"/>
        <w:rPr>
          <w:rFonts w:ascii="宋体" w:hAnsi="宋体"/>
          <w:b/>
          <w:bCs/>
          <w:sz w:val="18"/>
          <w:szCs w:val="18"/>
        </w:rPr>
      </w:pPr>
      <w:r>
        <w:rPr>
          <w:rFonts w:hint="eastAsia" w:ascii="宋体" w:hAnsi="宋体"/>
          <w:b/>
          <w:bCs/>
          <w:sz w:val="18"/>
          <w:szCs w:val="18"/>
        </w:rPr>
        <w:t>17.关联交易风险</w:t>
      </w:r>
    </w:p>
    <w:p>
      <w:pPr>
        <w:pStyle w:val="13"/>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黑体"/>
          <w:kern w:val="0"/>
          <w:sz w:val="18"/>
          <w:szCs w:val="18"/>
        </w:rPr>
      </w:pPr>
      <w:r>
        <w:rPr>
          <w:rFonts w:hint="eastAsia" w:ascii="黑体" w:hAnsi="黑体" w:eastAsia="黑体" w:cs="黑体"/>
          <w:color w:val="000000"/>
          <w:kern w:val="0"/>
          <w:sz w:val="18"/>
          <w:szCs w:val="18"/>
        </w:rPr>
        <w:t>五、【非机构投资者适用】</w:t>
      </w:r>
      <w:r>
        <w:rPr>
          <w:rFonts w:hint="eastAsia" w:ascii="黑体" w:hAnsi="黑体" w:eastAsia="黑体" w:cs="黑体"/>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w:t>
      </w:r>
      <w:r>
        <w:rPr>
          <w:rFonts w:hint="eastAsia" w:ascii="黑体" w:hAnsi="黑体" w:eastAsia="黑体" w:cs="黑体"/>
          <w:color w:val="000000"/>
          <w:kern w:val="0"/>
          <w:sz w:val="18"/>
          <w:szCs w:val="18"/>
        </w:rPr>
        <w:t>【非机构投资者适用】</w:t>
      </w:r>
      <w:r>
        <w:rPr>
          <w:rFonts w:hint="eastAsia" w:ascii="黑体" w:hAnsi="黑体" w:eastAsia="黑体"/>
          <w:bCs/>
          <w:sz w:val="18"/>
          <w:szCs w:val="18"/>
        </w:rPr>
        <w:t>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permStart w:id="11" w:edGrp="everyone"/>
      <w:r>
        <w:rPr>
          <w:rFonts w:hint="eastAsia" w:ascii="宋体" w:hAnsi="宋体"/>
          <w:sz w:val="18"/>
          <w:szCs w:val="18"/>
        </w:rPr>
        <w:t>销售机构（【</w:t>
      </w:r>
      <w:bookmarkStart w:id="0" w:name="_GoBack"/>
      <w:bookmarkEnd w:id="0"/>
      <w:r>
        <w:rPr>
          <w:rFonts w:hint="eastAsia" w:ascii="宋体" w:hAnsi="宋体"/>
          <w:sz w:val="18"/>
          <w:szCs w:val="18"/>
        </w:rPr>
        <w:t>华夏银行股份有限公司】）</w:t>
      </w:r>
    </w:p>
    <w:permEnd w:id="11"/>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投资者签名/线上确认：</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b/>
                <w:bCs/>
                <w:kern w:val="0"/>
                <w:sz w:val="18"/>
                <w:szCs w:val="18"/>
              </w:rPr>
            </w:pPr>
            <w:r>
              <w:rPr>
                <w:rFonts w:hint="eastAsia"/>
                <w:b/>
                <w:bCs/>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机构投资者（盖章/线上确认）：</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w:t>
            </w:r>
            <w:r>
              <w:rPr>
                <w:rFonts w:ascii="宋体" w:hAnsi="宋体" w:cs="Arial"/>
                <w:kern w:val="0"/>
                <w:sz w:val="18"/>
                <w:szCs w:val="18"/>
              </w:rPr>
              <w:t>签名</w:t>
            </w:r>
            <w:r>
              <w:rPr>
                <w:rFonts w:hint="eastAsia" w:ascii="宋体" w:hAnsi="宋体" w:cs="Arial"/>
                <w:kern w:val="0"/>
                <w:sz w:val="18"/>
                <w:szCs w:val="18"/>
              </w:rPr>
              <w:t>/盖章/线上确认）：</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hint="eastAsia" w:ascii="宋体" w:hAnsi="宋体"/>
          <w:b/>
          <w:sz w:val="28"/>
          <w:szCs w:val="28"/>
        </w:rPr>
      </w:pPr>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pPr>
                            <w:pStyle w:val="4"/>
                          </w:pPr>
                          <w:r>
                            <w:fldChar w:fldCharType="begin"/>
                          </w:r>
                          <w:r>
                            <w:instrText xml:space="preserve"> PAGE  \* MERGEFORMAT </w:instrText>
                          </w:r>
                          <w:r>
                            <w:fldChar w:fldCharType="separate"/>
                          </w:r>
                          <w:r>
                            <w:t>2</w:t>
                          </w:r>
                          <w: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tbuXfQAAAAAgEAAA8AAAAAAAAAAQAgAAAAIgAAAGRycy9kb3ducmV2LnhtbFBLAQIU&#10;ABQAAAAIAIdO4kBzKKfD+wEAAAMEAAAOAAAAAAAAAAEAIAAAAB8BAABkcnMvZTJvRG9jLnhtbFBL&#10;BQYAAAAABgAGAFkBAACMBQ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dit="readOnly" w:enforcement="1" w:cryptProviderType="rsaAES" w:cryptAlgorithmClass="hash" w:cryptAlgorithmType="typeAny" w:cryptAlgorithmSid="14" w:cryptSpinCount="100000" w:hash="VH91jKK8S+HILxZrTC8x/7f2g33+NBH5zbwtKH2yHWQpPAxYPayPNvhl7r5H4OxSPBiFVYJDUNeWThe1ovr9dg==" w:salt="TfuW6h7UC9IoXlbHLbc59w=="/>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563E8F"/>
    <w:rsid w:val="000124A4"/>
    <w:rsid w:val="00096AC8"/>
    <w:rsid w:val="000A244A"/>
    <w:rsid w:val="000B16F1"/>
    <w:rsid w:val="000B357F"/>
    <w:rsid w:val="000F0566"/>
    <w:rsid w:val="001104E8"/>
    <w:rsid w:val="00152999"/>
    <w:rsid w:val="001C5047"/>
    <w:rsid w:val="002354DB"/>
    <w:rsid w:val="00262560"/>
    <w:rsid w:val="002B4654"/>
    <w:rsid w:val="002B4BDD"/>
    <w:rsid w:val="002B63FC"/>
    <w:rsid w:val="002C604E"/>
    <w:rsid w:val="002F0B15"/>
    <w:rsid w:val="00346ED2"/>
    <w:rsid w:val="003660B4"/>
    <w:rsid w:val="00374070"/>
    <w:rsid w:val="00390D83"/>
    <w:rsid w:val="003B6DAC"/>
    <w:rsid w:val="003E1A68"/>
    <w:rsid w:val="003F1C32"/>
    <w:rsid w:val="00412C30"/>
    <w:rsid w:val="00420D74"/>
    <w:rsid w:val="0045040F"/>
    <w:rsid w:val="00466605"/>
    <w:rsid w:val="004A236B"/>
    <w:rsid w:val="004B4026"/>
    <w:rsid w:val="004C7F5E"/>
    <w:rsid w:val="004E4E14"/>
    <w:rsid w:val="00510BA5"/>
    <w:rsid w:val="00527A03"/>
    <w:rsid w:val="00563E8F"/>
    <w:rsid w:val="005804B9"/>
    <w:rsid w:val="005C6FCB"/>
    <w:rsid w:val="005F48BE"/>
    <w:rsid w:val="00640FDE"/>
    <w:rsid w:val="00647B65"/>
    <w:rsid w:val="006538E1"/>
    <w:rsid w:val="00673739"/>
    <w:rsid w:val="006B4210"/>
    <w:rsid w:val="007143CD"/>
    <w:rsid w:val="0072580D"/>
    <w:rsid w:val="007303F6"/>
    <w:rsid w:val="00732C8C"/>
    <w:rsid w:val="007A4C26"/>
    <w:rsid w:val="007B017F"/>
    <w:rsid w:val="007C7189"/>
    <w:rsid w:val="0080662E"/>
    <w:rsid w:val="00836C1F"/>
    <w:rsid w:val="00894EE6"/>
    <w:rsid w:val="008A707D"/>
    <w:rsid w:val="008C1CE9"/>
    <w:rsid w:val="008D3E86"/>
    <w:rsid w:val="008E072A"/>
    <w:rsid w:val="008F2B54"/>
    <w:rsid w:val="00923A09"/>
    <w:rsid w:val="009525B5"/>
    <w:rsid w:val="00955293"/>
    <w:rsid w:val="009713C7"/>
    <w:rsid w:val="00980894"/>
    <w:rsid w:val="00981E5B"/>
    <w:rsid w:val="009B13AF"/>
    <w:rsid w:val="00A679D8"/>
    <w:rsid w:val="00A95D0C"/>
    <w:rsid w:val="00AD2AD0"/>
    <w:rsid w:val="00AE5AA3"/>
    <w:rsid w:val="00B06267"/>
    <w:rsid w:val="00B07DEF"/>
    <w:rsid w:val="00B35D81"/>
    <w:rsid w:val="00B3723D"/>
    <w:rsid w:val="00B71F84"/>
    <w:rsid w:val="00B73B8B"/>
    <w:rsid w:val="00B94B21"/>
    <w:rsid w:val="00BA3CE3"/>
    <w:rsid w:val="00BA71E5"/>
    <w:rsid w:val="00BB3A90"/>
    <w:rsid w:val="00BB513F"/>
    <w:rsid w:val="00BC1259"/>
    <w:rsid w:val="00BC2076"/>
    <w:rsid w:val="00BC398E"/>
    <w:rsid w:val="00BD36A3"/>
    <w:rsid w:val="00BE1A3A"/>
    <w:rsid w:val="00C0058E"/>
    <w:rsid w:val="00C01696"/>
    <w:rsid w:val="00C361E7"/>
    <w:rsid w:val="00C4233D"/>
    <w:rsid w:val="00CD0E2E"/>
    <w:rsid w:val="00D03CCD"/>
    <w:rsid w:val="00D268C3"/>
    <w:rsid w:val="00D33509"/>
    <w:rsid w:val="00D36659"/>
    <w:rsid w:val="00D46533"/>
    <w:rsid w:val="00D672A2"/>
    <w:rsid w:val="00D91389"/>
    <w:rsid w:val="00DA2C69"/>
    <w:rsid w:val="00DD246D"/>
    <w:rsid w:val="00DD5ABC"/>
    <w:rsid w:val="00DE3630"/>
    <w:rsid w:val="00E04894"/>
    <w:rsid w:val="00E27A39"/>
    <w:rsid w:val="00E504DE"/>
    <w:rsid w:val="00E66F5C"/>
    <w:rsid w:val="00E767F1"/>
    <w:rsid w:val="00E80603"/>
    <w:rsid w:val="00EB34F9"/>
    <w:rsid w:val="00F1541A"/>
    <w:rsid w:val="00F1747E"/>
    <w:rsid w:val="00F34E57"/>
    <w:rsid w:val="00F54E02"/>
    <w:rsid w:val="00F57B20"/>
    <w:rsid w:val="00F8077D"/>
    <w:rsid w:val="00FD7473"/>
    <w:rsid w:val="09B56D79"/>
    <w:rsid w:val="0A1A2A75"/>
    <w:rsid w:val="0E20418F"/>
    <w:rsid w:val="0F3144F8"/>
    <w:rsid w:val="10DE64CF"/>
    <w:rsid w:val="11B32851"/>
    <w:rsid w:val="1492713A"/>
    <w:rsid w:val="14D4485C"/>
    <w:rsid w:val="158B6403"/>
    <w:rsid w:val="171B4C2E"/>
    <w:rsid w:val="1A09687E"/>
    <w:rsid w:val="1D9858FD"/>
    <w:rsid w:val="209D0D1F"/>
    <w:rsid w:val="23024B39"/>
    <w:rsid w:val="25927A1C"/>
    <w:rsid w:val="268614A4"/>
    <w:rsid w:val="2D3B1882"/>
    <w:rsid w:val="3613291B"/>
    <w:rsid w:val="36A87E6A"/>
    <w:rsid w:val="381A1810"/>
    <w:rsid w:val="38895284"/>
    <w:rsid w:val="3A2F3E67"/>
    <w:rsid w:val="435F4B93"/>
    <w:rsid w:val="476E6733"/>
    <w:rsid w:val="481C5C6A"/>
    <w:rsid w:val="4C0F0E27"/>
    <w:rsid w:val="4CFA15FA"/>
    <w:rsid w:val="4EE419FD"/>
    <w:rsid w:val="4F871083"/>
    <w:rsid w:val="52081B54"/>
    <w:rsid w:val="53511B3A"/>
    <w:rsid w:val="5B0224D8"/>
    <w:rsid w:val="601969DF"/>
    <w:rsid w:val="6600662F"/>
    <w:rsid w:val="66965880"/>
    <w:rsid w:val="6C305F8D"/>
    <w:rsid w:val="6E3A25F0"/>
    <w:rsid w:val="70330189"/>
    <w:rsid w:val="709E4F80"/>
    <w:rsid w:val="744357C8"/>
    <w:rsid w:val="78137682"/>
    <w:rsid w:val="7A7571B4"/>
    <w:rsid w:val="7AB109EC"/>
    <w:rsid w:val="7C166D86"/>
    <w:rsid w:val="7E3E4C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Char"/>
    <w:basedOn w:val="9"/>
    <w:link w:val="2"/>
    <w:qFormat/>
    <w:uiPriority w:val="99"/>
    <w:rPr>
      <w:rFonts w:ascii="Calibri" w:hAnsi="Calibri" w:eastAsia="宋体" w:cs="宋体"/>
    </w:rPr>
  </w:style>
  <w:style w:type="character" w:customStyle="1" w:styleId="15">
    <w:name w:val="批注主题 Char"/>
    <w:basedOn w:val="14"/>
    <w:link w:val="6"/>
    <w:semiHidden/>
    <w:qFormat/>
    <w:uiPriority w:val="99"/>
    <w:rPr>
      <w:rFonts w:ascii="Calibri" w:hAnsi="Calibri" w:eastAsia="宋体" w:cs="宋体"/>
      <w:b/>
      <w:bCs/>
    </w:rPr>
  </w:style>
  <w:style w:type="character" w:customStyle="1" w:styleId="16">
    <w:name w:val="批注框文本 Char"/>
    <w:basedOn w:val="9"/>
    <w:link w:val="3"/>
    <w:semiHidden/>
    <w:qFormat/>
    <w:uiPriority w:val="99"/>
    <w:rPr>
      <w:rFonts w:ascii="Calibri" w:hAnsi="Calibri" w:eastAsia="宋体" w:cs="宋体"/>
      <w:sz w:val="18"/>
      <w:szCs w:val="18"/>
    </w:rPr>
  </w:style>
  <w:style w:type="paragraph" w:customStyle="1" w:styleId="17">
    <w:name w:val="修订1"/>
    <w:hidden/>
    <w:semiHidden/>
    <w:qFormat/>
    <w:uiPriority w:val="99"/>
    <w:rPr>
      <w:rFonts w:ascii="Calibri" w:hAnsi="Calibri" w:eastAsia="宋体" w:cs="宋体"/>
      <w:kern w:val="2"/>
      <w:sz w:val="21"/>
      <w:szCs w:val="22"/>
      <w:lang w:val="en-US" w:eastAsia="zh-CN" w:bidi="ar-SA"/>
    </w:rPr>
  </w:style>
  <w:style w:type="paragraph" w:customStyle="1" w:styleId="18">
    <w:name w:val="修订2"/>
    <w:hidden/>
    <w:semiHidden/>
    <w:qFormat/>
    <w:uiPriority w:val="99"/>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Pages>
  <Words>685</Words>
  <Characters>3906</Characters>
  <Lines>32</Lines>
  <Paragraphs>9</Paragraphs>
  <TotalTime>4</TotalTime>
  <ScaleCrop>false</ScaleCrop>
  <LinksUpToDate>false</LinksUpToDate>
  <CharactersWithSpaces>4582</CharactersWithSpaces>
  <Application>WPS Office_11.8.2.12309_F1E327BC-269C-435d-A152-05C5408002CA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2024-08-28T12:38:00Z</dcterms:created>
  <dc:creator>胡骁潇</dc:creator>
  <cp:lastModifiedBy>兰兰</cp:lastModifiedBy>
  <dcterms:modified xsi:type="dcterms:W3CDTF">2025-12-31T06:49:02Z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8C3451F4A9D547188BD69B541900499D</vt:lpwstr>
  </property>
</Properties>
</file>